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inline distT="0" distB="0" distL="114300" distR="114300">
            <wp:extent cx="6130290" cy="8669020"/>
            <wp:effectExtent l="0" t="0" r="3810" b="5080"/>
            <wp:docPr id="3" name="图片 3" descr="doc01181620201221132624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oc01181620201221132624_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30290" cy="866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4" w:name="_GoBack"/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341"/>
        <w:gridCol w:w="13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0" w:name="组织名称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昊业电力器材有限公司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" w:name="合同编号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0695-2020-O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2" w:name="Q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</w:t>
            </w:r>
            <w:bookmarkEnd w:id="2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□</w:t>
            </w:r>
            <w:bookmarkEnd w:id="3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■</w:t>
            </w:r>
            <w:bookmarkEnd w:id="4"/>
            <w:r>
              <w:rPr>
                <w:rFonts w:hint="default" w:ascii="Times New Roman" w:hAnsi="Times New Roman" w:cs="Times New Roman"/>
                <w:b w:val="0"/>
                <w:bCs w:val="0"/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5" w:name="联系人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纪荷叶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6" w:name="联系人电话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18831786333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7" w:name="联系人邮箱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329957146@qq.com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8" w:name="最高管理者"/>
            <w:bookmarkEnd w:id="8"/>
            <w:r>
              <w:rPr>
                <w:rFonts w:hint="eastAsia"/>
                <w:b w:val="0"/>
                <w:bCs w:val="0"/>
                <w:sz w:val="21"/>
                <w:szCs w:val="21"/>
              </w:rPr>
              <w:t>何浩丹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79" w:type="dxa"/>
            <w:gridSpan w:val="3"/>
            <w:vMerge w:val="continue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5" w:hangingChars="150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0" w:name="审核范围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线路铁附件、标识牌、电力金具、钢绞线的生产及相关的职业健康安全管理活动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1" w:name="专业代码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17.11.03;17.12.03;17.12.05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bookmarkStart w:id="12" w:name="审核依据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GB/T45001-2020 / ISO45001：2018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0" w:firstLineChars="100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2020年12月12日 下午至2020年12月12日 下午 (共0.5天)</w:t>
            </w:r>
            <w:bookmarkEnd w:id="13"/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普通话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英语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de-DE"/>
              </w:rPr>
              <w:t>□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专业代码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吉洁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17.11.03,17.12.03,17.12.05</w:t>
            </w: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18633812642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ISC-22240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夏楠楠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475" w:type="dxa"/>
            <w:gridSpan w:val="4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13583541938</w:t>
            </w:r>
          </w:p>
        </w:tc>
        <w:tc>
          <w:tcPr>
            <w:tcW w:w="1313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ISC-257668</w:t>
            </w:r>
          </w:p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审核方案</w:t>
            </w:r>
          </w:p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管理人员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审核组长</w:t>
            </w:r>
          </w:p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eastAsia" w:eastAsia="宋体"/>
                <w:b w:val="0"/>
                <w:bCs w:val="0"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47625</wp:posOffset>
                  </wp:positionV>
                  <wp:extent cx="1066165" cy="513715"/>
                  <wp:effectExtent l="0" t="0" r="0" b="0"/>
                  <wp:wrapNone/>
                  <wp:docPr id="2" name="图片 2" descr="微信图片_201909041513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19090415134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165" cy="513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受审核方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2020.12.8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2020.12.11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sz w:val="21"/>
                <w:szCs w:val="21"/>
                <w:lang w:val="en-US" w:eastAsia="zh-CN"/>
              </w:rPr>
              <w:t>2020.12.11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/>
    <w:p/>
    <w:tbl>
      <w:tblPr>
        <w:tblStyle w:val="5"/>
        <w:tblW w:w="98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418"/>
        <w:gridCol w:w="5909"/>
        <w:gridCol w:w="1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9810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590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2020.12.12</w:t>
            </w: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:00-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资质查验；管理体系策划情况，过程识别和策划的充分性（包括外包过程）；确定认证范围包括任何不适用及理由的充分性；体系覆盖人数确认；管理方针和目标的适宜性；内部审核管理评审策划和实施；基础资源条件；安全事故及投诉情况；</w:t>
            </w:r>
          </w:p>
          <w:p>
            <w:pPr>
              <w:adjustRightInd w:val="0"/>
              <w:snapToGrid w:val="0"/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</w:t>
            </w:r>
            <w:r>
              <w:rPr>
                <w:rFonts w:hint="eastAsia"/>
                <w:sz w:val="21"/>
                <w:szCs w:val="21"/>
              </w:rPr>
              <w:t>：4.1/4.3/4.4/5.2/6.2/7.1/9.2/9.3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办公室</w:t>
            </w:r>
            <w:r>
              <w:rPr>
                <w:rFonts w:hint="eastAsia"/>
                <w:sz w:val="21"/>
                <w:szCs w:val="21"/>
              </w:rPr>
              <w:t>：文件化信息，危险源的识别评价情况，适用法律法规识别的充分性及合规性评价情况，目标、指标及管理方案的可行性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涉及条款：6.1.2/6.1.3/6.2.2/7.5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909" w:type="dxa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生产技术部</w:t>
            </w:r>
            <w:r>
              <w:rPr>
                <w:rFonts w:hint="eastAsia"/>
                <w:sz w:val="21"/>
                <w:szCs w:val="21"/>
              </w:rPr>
              <w:t>：现场基本情况、危险源的识别评价情况；应急准备及响应</w:t>
            </w:r>
          </w:p>
          <w:p>
            <w:pPr>
              <w:spacing w:line="360" w:lineRule="auto"/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6.1.2/8.2</w:t>
            </w:r>
          </w:p>
        </w:tc>
        <w:tc>
          <w:tcPr>
            <w:tcW w:w="1205" w:type="dxa"/>
            <w:tcBorders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78" w:type="dxa"/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59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AB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C87CD5"/>
    <w:rsid w:val="47A114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至鱼</cp:lastModifiedBy>
  <cp:lastPrinted>2019-03-27T03:10:00Z</cp:lastPrinted>
  <dcterms:modified xsi:type="dcterms:W3CDTF">2020-12-21T05:34:33Z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