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0227-2019-2020</w:t>
      </w:r>
    </w:p>
    <w:p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64"/>
        <w:gridCol w:w="854"/>
        <w:gridCol w:w="567"/>
        <w:gridCol w:w="1258"/>
        <w:gridCol w:w="396"/>
        <w:gridCol w:w="1170"/>
        <w:gridCol w:w="610"/>
        <w:gridCol w:w="1036"/>
        <w:gridCol w:w="408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泄漏电流检验测量过程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生产技术部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3mA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3mA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</w:t>
            </w:r>
            <w:r>
              <w:rPr>
                <w:rFonts w:hint="eastAsia" w:ascii="Times New Roman" w:hAnsi="Times New Roman"/>
              </w:rPr>
              <w:t>33mA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/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2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43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泄露电流测试仪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（0-20）mA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Times New Roman"/>
                <w:bCs/>
                <w:i/>
                <w:iCs/>
                <w:color w:val="auto"/>
                <w:szCs w:val="21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=0.024mA,</w:t>
            </w:r>
            <w:r>
              <w:rPr>
                <w:rFonts w:hint="eastAsia" w:ascii="Times New Roman" w:hAnsi="Times New Roman" w:eastAsia="宋体" w:cs="Times New Roman"/>
                <w:bCs/>
                <w:i/>
                <w:iCs/>
                <w:color w:val="auto"/>
                <w:szCs w:val="21"/>
                <w:lang w:val="en-US" w:eastAsia="zh-CN"/>
              </w:rPr>
              <w:t>k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=2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color w:val="FF000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/</w:t>
            </w:r>
          </w:p>
        </w:tc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338" w:type="dxa"/>
            <w:gridSpan w:val="3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21" w:type="dxa"/>
            <w:gridSpan w:val="2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54" w:type="dxa"/>
            <w:gridSpan w:val="2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泄漏电流检验测量过程</w:t>
            </w:r>
            <w:r>
              <w:rPr>
                <w:rFonts w:hint="eastAsia"/>
              </w:rPr>
              <w:t>控制规范》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44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1"/>
                <w:szCs w:val="21"/>
              </w:rPr>
              <w:t>GBT13384-2008</w:t>
            </w:r>
            <w:r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</w:rPr>
              <w:t>《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1"/>
                <w:szCs w:val="21"/>
              </w:rPr>
              <w:t>机电产品包装通用技术条件</w:t>
            </w:r>
            <w:r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</w:rPr>
              <w:t>》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苏兆阳，培训后上岗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见附录</w:t>
            </w:r>
            <w:r>
              <w:rPr>
                <w:rFonts w:ascii="Times New Roman" w:hAnsi="Times New Roman"/>
                <w:szCs w:val="21"/>
              </w:rPr>
              <w:t>A</w:t>
            </w:r>
            <w:r>
              <w:rPr>
                <w:rFonts w:hint="eastAsia" w:ascii="Times New Roman" w:hAnsi="Times New Roman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泄漏电流检验测量过程</w:t>
            </w:r>
            <w:r>
              <w:rPr>
                <w:rFonts w:hint="eastAsia" w:ascii="Times New Roman" w:hAnsi="Times New Roman"/>
                <w:szCs w:val="21"/>
              </w:rPr>
              <w:t>不确定度评定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报告</w:t>
            </w:r>
            <w:r>
              <w:rPr>
                <w:rFonts w:hint="eastAsia" w:ascii="Times New Roman" w:hAnsi="Times New Roman"/>
                <w:szCs w:val="21"/>
              </w:rPr>
              <w:t>》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Times New Roman" w:hAnsi="Times New Roman"/>
                <w:szCs w:val="21"/>
              </w:rPr>
              <w:t>附录</w:t>
            </w:r>
            <w:r>
              <w:rPr>
                <w:rFonts w:ascii="Times New Roman" w:hAnsi="Times New Roman"/>
                <w:szCs w:val="21"/>
              </w:rPr>
              <w:t>B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val="en-US" w:eastAsia="zh-CN"/>
              </w:rPr>
              <w:t>高度控制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测量过程</w:t>
            </w:r>
            <w:r>
              <w:rPr>
                <w:rFonts w:hint="eastAsia" w:ascii="Times New Roman" w:hAnsi="Times New Roman"/>
              </w:rPr>
              <w:t>有效性确认记录》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监视记录及控制图绘制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见附录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测量过程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val="en-US" w:eastAsia="zh-CN"/>
              </w:rPr>
              <w:t>系统</w:t>
            </w:r>
            <w:r>
              <w:rPr>
                <w:rFonts w:hint="eastAsia" w:ascii="Times New Roman" w:hAnsi="Times New Roman"/>
              </w:rPr>
              <w:t>监视统计记录</w:t>
            </w:r>
            <w:r>
              <w:rPr>
                <w:rFonts w:hint="eastAsia" w:ascii="Times New Roman" w:hAnsi="Times New Roman"/>
                <w:lang w:val="en-US" w:eastAsia="zh-CN"/>
              </w:rPr>
              <w:t>表</w:t>
            </w:r>
            <w:r>
              <w:rPr>
                <w:rFonts w:hint="eastAsia" w:ascii="Times New Roman" w:hAnsi="Times New Roman"/>
              </w:rPr>
              <w:t>及控制图》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黑体" w:eastAsia="黑体"/>
                <w:snapToGrid w:val="0"/>
                <w:kern w:val="0"/>
                <w:szCs w:val="21"/>
              </w:rPr>
              <w:t>1.</w:t>
            </w:r>
            <w:r>
              <w:rPr>
                <w:rFonts w:hint="eastAsia" w:ascii="黑体" w:eastAsia="黑体"/>
                <w:snapToGrid w:val="0"/>
                <w:kern w:val="0"/>
                <w:szCs w:val="21"/>
              </w:rPr>
              <w:t>查《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泄漏电流检验测量过程</w:t>
            </w:r>
            <w:r>
              <w:rPr>
                <w:rFonts w:hint="eastAsia"/>
              </w:rPr>
              <w:t>控制规范</w:t>
            </w:r>
            <w:r>
              <w:rPr>
                <w:rFonts w:hint="eastAsia" w:ascii="黑体" w:eastAsia="黑体"/>
                <w:snapToGrid w:val="0"/>
                <w:kern w:val="0"/>
                <w:szCs w:val="21"/>
              </w:rPr>
              <w:t>》</w:t>
            </w:r>
            <w:r>
              <w:rPr>
                <w:rFonts w:hint="eastAsia" w:ascii="Times New Roman" w:hAnsi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hint="eastAsia" w:ascii="Times New Roman" w:hAnsi="Times New Roman"/>
                <w:szCs w:val="21"/>
              </w:rPr>
              <w:t>查该测量过程要素：测量设备、测量方法、环境条件、人员操作技能等均受控。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</w:t>
            </w:r>
            <w:r>
              <w:rPr>
                <w:rFonts w:hint="eastAsia" w:ascii="Times New Roman" w:hAnsi="Times New Roman"/>
                <w:szCs w:val="21"/>
              </w:rPr>
              <w:t>查该测量过程不确定度评定方法正确。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hint="eastAsia" w:ascii="Times New Roman" w:hAnsi="Times New Roman"/>
                <w:szCs w:val="21"/>
              </w:rPr>
              <w:t>查该</w:t>
            </w:r>
            <w:r>
              <w:rPr>
                <w:rFonts w:hint="eastAsia" w:ascii="Times New Roman" w:hAnsi="Times New Roman"/>
              </w:rPr>
              <w:t>测量过程有效性确认方法正确，满足测量过程控制要求。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查该测量过程监视记录，在控制限。测量过程控制图绘制方法正确。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0"/>
              </w:rPr>
              <w:sym w:font="Wingdings" w:char="F0FE"/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ascii="Times New Roman" w:hAnsi="Times New Roman" w:cs="Times New Roman"/>
                    <w:szCs w:val="21"/>
                  </w:rPr>
                  <w:t>ISC-A-II-07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20E4"/>
    <w:rsid w:val="00104D29"/>
    <w:rsid w:val="00195470"/>
    <w:rsid w:val="004020E4"/>
    <w:rsid w:val="01027144"/>
    <w:rsid w:val="02663F3C"/>
    <w:rsid w:val="06AF29EA"/>
    <w:rsid w:val="0E0B7B99"/>
    <w:rsid w:val="0F2A011F"/>
    <w:rsid w:val="1066621C"/>
    <w:rsid w:val="14AA05C9"/>
    <w:rsid w:val="16170432"/>
    <w:rsid w:val="17461B61"/>
    <w:rsid w:val="18C64E66"/>
    <w:rsid w:val="18EE0C7B"/>
    <w:rsid w:val="19301175"/>
    <w:rsid w:val="1EA57B71"/>
    <w:rsid w:val="20F74576"/>
    <w:rsid w:val="22F94476"/>
    <w:rsid w:val="251C46A8"/>
    <w:rsid w:val="2533314F"/>
    <w:rsid w:val="25A26AD0"/>
    <w:rsid w:val="28D2015F"/>
    <w:rsid w:val="2A5771E1"/>
    <w:rsid w:val="2AAE79D9"/>
    <w:rsid w:val="308C30A5"/>
    <w:rsid w:val="3212286B"/>
    <w:rsid w:val="35F77EEF"/>
    <w:rsid w:val="362F0473"/>
    <w:rsid w:val="395426B2"/>
    <w:rsid w:val="3B096A95"/>
    <w:rsid w:val="3C977CC4"/>
    <w:rsid w:val="3E0B6CB7"/>
    <w:rsid w:val="42A11015"/>
    <w:rsid w:val="44595C6C"/>
    <w:rsid w:val="47D638DA"/>
    <w:rsid w:val="4A61141E"/>
    <w:rsid w:val="5D276B7B"/>
    <w:rsid w:val="5D733141"/>
    <w:rsid w:val="5FF151FF"/>
    <w:rsid w:val="64C359B8"/>
    <w:rsid w:val="670D7C94"/>
    <w:rsid w:val="699309BA"/>
    <w:rsid w:val="6AF479C9"/>
    <w:rsid w:val="6B5E4FB6"/>
    <w:rsid w:val="70C32828"/>
    <w:rsid w:val="72A413EA"/>
    <w:rsid w:val="72DC2A21"/>
    <w:rsid w:val="73BB1F54"/>
    <w:rsid w:val="79243884"/>
    <w:rsid w:val="7B3B121C"/>
    <w:rsid w:val="7D6D30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668</Characters>
  <Lines>5</Lines>
  <Paragraphs>1</Paragraphs>
  <TotalTime>4</TotalTime>
  <ScaleCrop>false</ScaleCrop>
  <LinksUpToDate>false</LinksUpToDate>
  <CharactersWithSpaces>784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金银铜铁</cp:lastModifiedBy>
  <cp:lastPrinted>2017-03-07T01:14:00Z</cp:lastPrinted>
  <dcterms:modified xsi:type="dcterms:W3CDTF">2020-12-11T06:59:44Z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