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szCs w:val="44"/>
        </w:rPr>
        <w:t>0091-2020-QEO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3"/>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重庆捷庆智能系统集成有限公司</w:t>
      </w:r>
      <w:bookmarkEnd w:id="1"/>
    </w:p>
    <w:p>
      <w:pPr>
        <w:pStyle w:val="3"/>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3"/>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重庆市合川区土场镇银翔大道199号3幢8-1</w:t>
      </w:r>
      <w:bookmarkEnd w:id="3"/>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401533</w:t>
      </w:r>
      <w:bookmarkEnd w:id="4"/>
    </w:p>
    <w:p>
      <w:pPr>
        <w:pStyle w:val="3"/>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r>
        <w:rPr>
          <w:rFonts w:hint="eastAsia" w:ascii="Times New Roman" w:hAnsi="Times New Roman" w:eastAsia="宋体" w:cs="Times New Roman"/>
          <w:b/>
          <w:color w:val="000000" w:themeColor="text1"/>
          <w:sz w:val="22"/>
          <w:szCs w:val="22"/>
        </w:rPr>
        <w:t>重庆市北碚区天生街道碚峡路124号6-2</w:t>
      </w:r>
      <w:r>
        <w:rPr>
          <w:rFonts w:hint="eastAsia" w:ascii="Times New Roman" w:hAnsi="Times New Roman" w:eastAsia="宋体" w:cs="Times New Roman"/>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bookmarkStart w:id="5" w:name="生产邮编"/>
      <w:r>
        <w:rPr>
          <w:b/>
          <w:color w:val="000000" w:themeColor="text1"/>
          <w:sz w:val="22"/>
          <w:szCs w:val="22"/>
        </w:rPr>
        <w:t>401533</w:t>
      </w:r>
      <w:bookmarkEnd w:id="5"/>
    </w:p>
    <w:p>
      <w:pPr>
        <w:pStyle w:val="3"/>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3"/>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91500115320305604J</w:t>
      </w:r>
      <w:bookmarkEnd w:id="6"/>
      <w:r>
        <w:rPr>
          <w:rFonts w:hint="eastAsia"/>
          <w:b/>
          <w:color w:val="000000" w:themeColor="text1"/>
          <w:sz w:val="22"/>
          <w:szCs w:val="22"/>
        </w:rPr>
        <w:t>传真：</w:t>
      </w:r>
      <w:bookmarkStart w:id="7" w:name="联系人传真"/>
      <w:bookmarkEnd w:id="7"/>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r>
        <w:rPr>
          <w:rFonts w:hint="eastAsia"/>
          <w:sz w:val="21"/>
          <w:szCs w:val="21"/>
          <w:lang w:val="en-US" w:eastAsia="zh-CN"/>
        </w:rPr>
        <w:t>15730015741</w:t>
      </w:r>
    </w:p>
    <w:p>
      <w:pPr>
        <w:pStyle w:val="3"/>
        <w:spacing w:before="120" w:beforeLines="50" w:line="240" w:lineRule="exact"/>
        <w:ind w:firstLine="0"/>
        <w:rPr>
          <w:rFonts w:hint="default" w:eastAsia="宋体"/>
          <w:b/>
          <w:color w:val="000000" w:themeColor="text1"/>
          <w:sz w:val="22"/>
          <w:szCs w:val="22"/>
          <w:lang w:val="en-US" w:eastAsia="zh-CN"/>
        </w:rPr>
      </w:pPr>
      <w:r>
        <w:rPr>
          <w:rFonts w:hint="eastAsia"/>
          <w:b/>
          <w:color w:val="000000" w:themeColor="text1"/>
          <w:sz w:val="22"/>
          <w:szCs w:val="22"/>
        </w:rPr>
        <w:t>法人代表：</w:t>
      </w:r>
      <w:r>
        <w:rPr>
          <w:rFonts w:hint="eastAsia"/>
          <w:b/>
          <w:color w:val="000000" w:themeColor="text1"/>
          <w:sz w:val="22"/>
          <w:szCs w:val="22"/>
          <w:lang w:val="en-US" w:eastAsia="zh-CN"/>
        </w:rPr>
        <w:t xml:space="preserve">吕文丽 </w:t>
      </w:r>
      <w:r>
        <w:rPr>
          <w:rFonts w:hint="eastAsia"/>
          <w:b/>
          <w:color w:val="000000" w:themeColor="text1"/>
          <w:sz w:val="22"/>
          <w:szCs w:val="22"/>
        </w:rPr>
        <w:t>管代/联系人(职务)：</w:t>
      </w:r>
      <w:r>
        <w:rPr>
          <w:rFonts w:hint="eastAsia"/>
          <w:b/>
          <w:color w:val="000000" w:themeColor="text1"/>
          <w:sz w:val="22"/>
          <w:szCs w:val="22"/>
          <w:lang w:val="en-US" w:eastAsia="zh-CN"/>
        </w:rPr>
        <w:t xml:space="preserve">周礼鹏  </w:t>
      </w:r>
      <w:r>
        <w:rPr>
          <w:rFonts w:hint="eastAsia"/>
          <w:b/>
          <w:color w:val="000000" w:themeColor="text1"/>
          <w:sz w:val="22"/>
          <w:szCs w:val="22"/>
        </w:rPr>
        <w:t>组织人数：</w:t>
      </w:r>
      <w:r>
        <w:rPr>
          <w:rFonts w:hint="eastAsia"/>
          <w:b/>
          <w:color w:val="000000" w:themeColor="text1"/>
          <w:sz w:val="22"/>
          <w:szCs w:val="22"/>
          <w:lang w:val="en-US" w:eastAsia="zh-CN"/>
        </w:rPr>
        <w:t>21</w:t>
      </w:r>
    </w:p>
    <w:p>
      <w:pPr>
        <w:pStyle w:val="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8" w:name="审核依据"/>
      <w:r>
        <w:rPr>
          <w:rFonts w:hint="eastAsia" w:ascii="宋体" w:hAnsi="宋体"/>
          <w:b/>
          <w:color w:val="000000" w:themeColor="text1"/>
          <w:sz w:val="22"/>
          <w:szCs w:val="22"/>
          <w:u w:val="single"/>
        </w:rPr>
        <w:t>Q：GB/T19001-2016/ISO9001:2015,E：GB/T 24001-2016/ISO14001:2015,O：ISO 45001：2018</w:t>
      </w:r>
      <w:bookmarkEnd w:id="8"/>
      <w:r>
        <w:rPr>
          <w:rFonts w:hint="eastAsia"/>
          <w:b/>
          <w:color w:val="000000" w:themeColor="text1"/>
          <w:spacing w:val="-2"/>
          <w:sz w:val="22"/>
          <w:szCs w:val="22"/>
        </w:rPr>
        <w:t>认证类型：</w:t>
      </w:r>
      <w:bookmarkStart w:id="9" w:name="审核类型"/>
      <w:r>
        <w:rPr>
          <w:rFonts w:hint="eastAsia"/>
          <w:b/>
          <w:color w:val="000000" w:themeColor="text1"/>
          <w:spacing w:val="-2"/>
          <w:sz w:val="22"/>
          <w:szCs w:val="22"/>
        </w:rPr>
        <w:t>Q:补充,E:补充,O:补充</w:t>
      </w:r>
      <w:bookmarkEnd w:id="9"/>
    </w:p>
    <w:p>
      <w:pPr>
        <w:pStyle w:val="3"/>
        <w:spacing w:line="360" w:lineRule="exact"/>
        <w:ind w:firstLine="0"/>
        <w:rPr>
          <w:rFonts w:hint="eastAsia"/>
          <w:b/>
          <w:color w:val="000000" w:themeColor="text1"/>
          <w:sz w:val="22"/>
          <w:szCs w:val="22"/>
        </w:rPr>
      </w:pPr>
      <w:r>
        <w:rPr>
          <w:rFonts w:hint="eastAsia"/>
          <w:b/>
          <w:color w:val="000000" w:themeColor="text1"/>
          <w:sz w:val="22"/>
          <w:szCs w:val="22"/>
        </w:rPr>
        <w:t>变更内容：□组织名称变更</w:t>
      </w:r>
      <w:r>
        <w:rPr>
          <w:rFonts w:hint="eastAsia"/>
          <w:b/>
          <w:color w:val="000000" w:themeColor="text1"/>
          <w:sz w:val="22"/>
          <w:szCs w:val="22"/>
          <w:lang w:eastAsia="zh-CN"/>
        </w:rPr>
        <w:t>■</w:t>
      </w:r>
      <w:r>
        <w:rPr>
          <w:rFonts w:hint="eastAsia"/>
          <w:b/>
          <w:color w:val="000000" w:themeColor="text1"/>
          <w:sz w:val="22"/>
          <w:szCs w:val="22"/>
        </w:rPr>
        <w:t>地址变更□认证范围变更（□扩大□缩小）</w:t>
      </w:r>
    </w:p>
    <w:p>
      <w:pPr>
        <w:numPr>
          <w:numId w:val="0"/>
        </w:numPr>
        <w:rPr>
          <w:rFonts w:hint="eastAsia"/>
          <w:b/>
          <w:bCs w:val="0"/>
          <w:sz w:val="21"/>
          <w:szCs w:val="21"/>
        </w:rPr>
      </w:pPr>
      <w:r>
        <w:rPr>
          <w:rFonts w:hint="eastAsia"/>
          <w:b/>
          <w:bCs w:val="0"/>
          <w:sz w:val="21"/>
          <w:szCs w:val="21"/>
          <w:lang w:val="en-US" w:eastAsia="zh-CN"/>
        </w:rPr>
        <w:t>1、</w:t>
      </w:r>
      <w:r>
        <w:rPr>
          <w:rFonts w:hint="eastAsia"/>
          <w:b/>
          <w:bCs w:val="0"/>
          <w:sz w:val="21"/>
          <w:szCs w:val="21"/>
        </w:rPr>
        <w:t>人数变更：</w:t>
      </w:r>
    </w:p>
    <w:p>
      <w:pPr>
        <w:rPr>
          <w:rFonts w:hint="eastAsia" w:ascii="Times New Roman" w:hAnsi="Times New Roman" w:cs="Times New Roman"/>
          <w:b/>
          <w:bCs w:val="0"/>
          <w:color w:val="auto"/>
          <w:sz w:val="21"/>
          <w:szCs w:val="21"/>
          <w:lang w:val="en-US" w:eastAsia="zh-CN"/>
        </w:rPr>
      </w:pPr>
      <w:r>
        <w:rPr>
          <w:rFonts w:hint="eastAsia" w:ascii="Times New Roman" w:hAnsi="Times New Roman" w:cs="Times New Roman"/>
          <w:b/>
          <w:bCs w:val="0"/>
          <w:color w:val="auto"/>
          <w:sz w:val="21"/>
          <w:szCs w:val="21"/>
          <w:lang w:val="en-US" w:eastAsia="zh-CN"/>
        </w:rPr>
        <w:t>原人数：15人。</w:t>
      </w:r>
    </w:p>
    <w:p>
      <w:pPr>
        <w:rPr>
          <w:rFonts w:hint="eastAsia"/>
          <w:b/>
          <w:bCs w:val="0"/>
          <w:color w:val="auto"/>
          <w:sz w:val="21"/>
          <w:szCs w:val="21"/>
        </w:rPr>
      </w:pPr>
      <w:r>
        <w:rPr>
          <w:rFonts w:hint="eastAsia" w:ascii="Times New Roman" w:hAnsi="Times New Roman" w:cs="Times New Roman"/>
          <w:b/>
          <w:bCs w:val="0"/>
          <w:color w:val="auto"/>
          <w:sz w:val="21"/>
          <w:szCs w:val="21"/>
          <w:lang w:val="en-US" w:eastAsia="zh-CN"/>
        </w:rPr>
        <w:t>现人数：21人。</w:t>
      </w:r>
    </w:p>
    <w:p>
      <w:pPr>
        <w:rPr>
          <w:rFonts w:hint="eastAsia" w:eastAsia="宋体"/>
          <w:b/>
          <w:bCs w:val="0"/>
          <w:sz w:val="21"/>
          <w:szCs w:val="21"/>
          <w:lang w:eastAsia="zh-CN"/>
        </w:rPr>
      </w:pPr>
      <w:r>
        <w:rPr>
          <w:rFonts w:hint="eastAsia"/>
          <w:b/>
          <w:bCs w:val="0"/>
          <w:sz w:val="21"/>
          <w:szCs w:val="21"/>
          <w:lang w:val="en-US" w:eastAsia="zh-CN"/>
        </w:rPr>
        <w:t>2、</w:t>
      </w:r>
      <w:r>
        <w:rPr>
          <w:rFonts w:hint="eastAsia"/>
          <w:b/>
          <w:bCs w:val="0"/>
          <w:sz w:val="21"/>
          <w:szCs w:val="21"/>
        </w:rPr>
        <w:t>地址变更：经营地址</w:t>
      </w:r>
      <w:r>
        <w:rPr>
          <w:rFonts w:hint="eastAsia"/>
          <w:b/>
          <w:bCs w:val="0"/>
          <w:sz w:val="21"/>
          <w:szCs w:val="21"/>
          <w:lang w:eastAsia="zh-CN"/>
        </w:rPr>
        <w:t>：</w:t>
      </w:r>
    </w:p>
    <w:p>
      <w:pPr>
        <w:rPr>
          <w:rFonts w:hint="eastAsia" w:eastAsia="宋体"/>
          <w:b/>
          <w:bCs w:val="0"/>
          <w:sz w:val="21"/>
          <w:szCs w:val="21"/>
          <w:lang w:eastAsia="zh-CN"/>
        </w:rPr>
      </w:pPr>
      <w:r>
        <w:rPr>
          <w:rFonts w:hint="eastAsia"/>
          <w:b/>
          <w:bCs w:val="0"/>
          <w:sz w:val="21"/>
          <w:szCs w:val="21"/>
        </w:rPr>
        <w:t>原</w:t>
      </w:r>
      <w:r>
        <w:rPr>
          <w:rFonts w:hint="eastAsia"/>
          <w:b/>
          <w:bCs w:val="0"/>
          <w:sz w:val="21"/>
          <w:szCs w:val="21"/>
          <w:lang w:val="en-US" w:eastAsia="zh-CN"/>
        </w:rPr>
        <w:t>地址</w:t>
      </w:r>
      <w:r>
        <w:rPr>
          <w:rFonts w:hint="eastAsia"/>
          <w:b/>
          <w:bCs w:val="0"/>
          <w:sz w:val="21"/>
          <w:szCs w:val="21"/>
          <w:lang w:eastAsia="zh-CN"/>
        </w:rPr>
        <w:t>：</w:t>
      </w:r>
      <w:bookmarkStart w:id="10" w:name="生产地址"/>
      <w:r>
        <w:rPr>
          <w:b/>
          <w:bCs w:val="0"/>
          <w:sz w:val="21"/>
          <w:szCs w:val="21"/>
        </w:rPr>
        <w:t>重庆市合川土场镇银翔.浪琴湾18幢2单元1-2</w:t>
      </w:r>
      <w:bookmarkEnd w:id="10"/>
      <w:r>
        <w:rPr>
          <w:rFonts w:hint="eastAsia"/>
          <w:b/>
          <w:bCs w:val="0"/>
          <w:sz w:val="21"/>
          <w:szCs w:val="21"/>
          <w:lang w:eastAsia="zh-CN"/>
        </w:rPr>
        <w:t>。</w:t>
      </w:r>
    </w:p>
    <w:p>
      <w:pPr>
        <w:rPr>
          <w:rFonts w:hint="eastAsia" w:eastAsia="宋体"/>
          <w:b/>
          <w:bCs w:val="0"/>
          <w:color w:val="000000"/>
          <w:sz w:val="21"/>
          <w:szCs w:val="21"/>
          <w:lang w:eastAsia="zh-CN"/>
        </w:rPr>
      </w:pPr>
      <w:r>
        <w:rPr>
          <w:rFonts w:hint="eastAsia"/>
          <w:b/>
          <w:bCs w:val="0"/>
          <w:sz w:val="21"/>
          <w:szCs w:val="21"/>
        </w:rPr>
        <w:t>现</w:t>
      </w:r>
      <w:r>
        <w:rPr>
          <w:rFonts w:hint="eastAsia"/>
          <w:b/>
          <w:bCs w:val="0"/>
          <w:sz w:val="21"/>
          <w:szCs w:val="21"/>
          <w:lang w:val="en-US" w:eastAsia="zh-CN"/>
        </w:rPr>
        <w:t>地址</w:t>
      </w:r>
      <w:r>
        <w:rPr>
          <w:rFonts w:hint="eastAsia"/>
          <w:b/>
          <w:bCs w:val="0"/>
          <w:sz w:val="21"/>
          <w:szCs w:val="21"/>
        </w:rPr>
        <w:t>：重庆市北碚区天生街道碚峡路124号6-2</w:t>
      </w:r>
      <w:r>
        <w:rPr>
          <w:rFonts w:hint="eastAsia"/>
          <w:b/>
          <w:bCs w:val="0"/>
          <w:sz w:val="21"/>
          <w:szCs w:val="21"/>
          <w:lang w:eastAsia="zh-CN"/>
        </w:rPr>
        <w:t>。</w:t>
      </w:r>
    </w:p>
    <w:p>
      <w:pPr>
        <w:numPr>
          <w:numId w:val="0"/>
        </w:numPr>
        <w:rPr>
          <w:rFonts w:hint="eastAsia"/>
          <w:b/>
          <w:bCs w:val="0"/>
          <w:sz w:val="21"/>
          <w:szCs w:val="21"/>
          <w:lang w:val="en-US" w:eastAsia="zh-CN"/>
        </w:rPr>
      </w:pPr>
      <w:r>
        <w:rPr>
          <w:rFonts w:hint="eastAsia"/>
          <w:b/>
          <w:bCs w:val="0"/>
          <w:sz w:val="21"/>
          <w:szCs w:val="21"/>
          <w:lang w:val="en-US" w:eastAsia="zh-CN"/>
        </w:rPr>
        <w:t>3、</w:t>
      </w:r>
      <w:r>
        <w:rPr>
          <w:rFonts w:hint="eastAsia"/>
          <w:b/>
          <w:bCs w:val="0"/>
          <w:sz w:val="21"/>
          <w:szCs w:val="21"/>
        </w:rPr>
        <w:t>其它变更：</w:t>
      </w:r>
      <w:r>
        <w:rPr>
          <w:rFonts w:hint="eastAsia"/>
          <w:b/>
          <w:bCs w:val="0"/>
          <w:sz w:val="21"/>
          <w:szCs w:val="21"/>
          <w:lang w:val="en-US" w:eastAsia="zh-CN"/>
        </w:rPr>
        <w:t>联系人</w:t>
      </w:r>
    </w:p>
    <w:p>
      <w:pPr>
        <w:numPr>
          <w:ilvl w:val="0"/>
          <w:numId w:val="0"/>
        </w:numPr>
        <w:rPr>
          <w:rFonts w:hint="eastAsia"/>
          <w:b/>
          <w:bCs w:val="0"/>
          <w:sz w:val="21"/>
          <w:szCs w:val="21"/>
          <w:lang w:val="en-US" w:eastAsia="zh-CN"/>
        </w:rPr>
      </w:pPr>
      <w:r>
        <w:rPr>
          <w:rFonts w:hint="eastAsia"/>
          <w:b/>
          <w:bCs w:val="0"/>
          <w:sz w:val="21"/>
          <w:szCs w:val="21"/>
          <w:lang w:val="en-US" w:eastAsia="zh-CN"/>
        </w:rPr>
        <w:t>原联系人：</w:t>
      </w:r>
      <w:bookmarkStart w:id="11" w:name="联系人"/>
      <w:r>
        <w:rPr>
          <w:b/>
          <w:bCs w:val="0"/>
          <w:sz w:val="21"/>
          <w:szCs w:val="21"/>
        </w:rPr>
        <w:t>余长勇</w:t>
      </w:r>
      <w:bookmarkEnd w:id="11"/>
      <w:r>
        <w:rPr>
          <w:rFonts w:hint="eastAsia"/>
          <w:b/>
          <w:bCs w:val="0"/>
          <w:sz w:val="21"/>
          <w:szCs w:val="21"/>
          <w:lang w:eastAsia="zh-CN"/>
        </w:rPr>
        <w:t>，</w:t>
      </w:r>
      <w:r>
        <w:rPr>
          <w:rFonts w:hint="eastAsia"/>
          <w:b/>
          <w:bCs w:val="0"/>
          <w:sz w:val="21"/>
          <w:szCs w:val="21"/>
          <w:lang w:val="en-US" w:eastAsia="zh-CN"/>
        </w:rPr>
        <w:t>电话：18983760315</w:t>
      </w:r>
    </w:p>
    <w:p>
      <w:pPr>
        <w:pStyle w:val="3"/>
        <w:spacing w:line="360" w:lineRule="exact"/>
        <w:ind w:firstLine="0"/>
        <w:rPr>
          <w:rFonts w:hint="eastAsia"/>
          <w:b/>
          <w:bCs w:val="0"/>
          <w:color w:val="000000" w:themeColor="text1"/>
          <w:sz w:val="21"/>
          <w:szCs w:val="21"/>
        </w:rPr>
      </w:pPr>
      <w:r>
        <w:rPr>
          <w:rFonts w:hint="eastAsia"/>
          <w:b/>
          <w:bCs w:val="0"/>
          <w:sz w:val="21"/>
          <w:szCs w:val="21"/>
          <w:lang w:val="en-US" w:eastAsia="zh-CN"/>
        </w:rPr>
        <w:t>现联系人：周礼鹏</w:t>
      </w:r>
      <w:r>
        <w:rPr>
          <w:rFonts w:hint="eastAsia"/>
          <w:b/>
          <w:bCs w:val="0"/>
          <w:sz w:val="21"/>
          <w:szCs w:val="21"/>
          <w:lang w:eastAsia="zh-CN"/>
        </w:rPr>
        <w:t>，</w:t>
      </w:r>
      <w:r>
        <w:rPr>
          <w:rFonts w:hint="eastAsia"/>
          <w:b/>
          <w:bCs w:val="0"/>
          <w:sz w:val="21"/>
          <w:szCs w:val="21"/>
          <w:lang w:val="en-US" w:eastAsia="zh-CN"/>
        </w:rPr>
        <w:t>电话：15730015741</w:t>
      </w:r>
    </w:p>
    <w:p>
      <w:pPr>
        <w:pStyle w:val="3"/>
        <w:spacing w:line="240" w:lineRule="auto"/>
        <w:ind w:firstLine="0"/>
        <w:rPr>
          <w:rFonts w:hint="eastAsia" w:eastAsia="宋体"/>
          <w:b/>
          <w:color w:val="000000" w:themeColor="text1"/>
          <w:sz w:val="22"/>
          <w:szCs w:val="22"/>
          <w:u w:val="single"/>
          <w:lang w:eastAsia="zh-CN"/>
        </w:rPr>
      </w:pPr>
      <w:bookmarkStart w:id="12" w:name="审核范围"/>
      <w:r>
        <w:rPr>
          <w:rFonts w:hint="eastAsia"/>
          <w:b/>
          <w:color w:val="000000" w:themeColor="text1"/>
          <w:sz w:val="22"/>
          <w:szCs w:val="22"/>
        </w:rPr>
        <w:t>Q：汽车生产设备的维护保养</w:t>
      </w:r>
      <w:r>
        <w:rPr>
          <w:rFonts w:hint="eastAsia"/>
          <w:b/>
          <w:color w:val="000000" w:themeColor="text1"/>
          <w:sz w:val="22"/>
          <w:szCs w:val="22"/>
          <w:lang w:eastAsia="zh-CN"/>
        </w:rPr>
        <w:t>。</w:t>
      </w:r>
    </w:p>
    <w:p>
      <w:pPr>
        <w:pStyle w:val="3"/>
        <w:spacing w:line="240" w:lineRule="auto"/>
        <w:ind w:firstLine="0"/>
        <w:rPr>
          <w:rFonts w:hint="eastAsia" w:eastAsia="宋体"/>
          <w:b/>
          <w:color w:val="000000" w:themeColor="text1"/>
          <w:sz w:val="22"/>
          <w:szCs w:val="22"/>
          <w:lang w:eastAsia="zh-CN"/>
        </w:rPr>
      </w:pPr>
      <w:r>
        <w:rPr>
          <w:rFonts w:hint="eastAsia"/>
          <w:b/>
          <w:color w:val="000000" w:themeColor="text1"/>
          <w:sz w:val="22"/>
          <w:szCs w:val="22"/>
        </w:rPr>
        <w:t>E：汽车生产设备的维护保养所涉及的相关环境管理活动</w:t>
      </w:r>
      <w:r>
        <w:rPr>
          <w:rFonts w:hint="eastAsia"/>
          <w:b/>
          <w:color w:val="000000" w:themeColor="text1"/>
          <w:sz w:val="22"/>
          <w:szCs w:val="22"/>
          <w:lang w:eastAsia="zh-CN"/>
        </w:rPr>
        <w:t>。</w:t>
      </w:r>
    </w:p>
    <w:p>
      <w:pPr>
        <w:pStyle w:val="3"/>
        <w:spacing w:line="240" w:lineRule="auto"/>
        <w:ind w:firstLine="0"/>
        <w:rPr>
          <w:rFonts w:hint="eastAsia" w:eastAsia="宋体"/>
          <w:b/>
          <w:color w:val="000000" w:themeColor="text1"/>
          <w:sz w:val="22"/>
          <w:szCs w:val="22"/>
          <w:lang w:eastAsia="zh-CN"/>
        </w:rPr>
      </w:pPr>
      <w:r>
        <w:rPr>
          <w:rFonts w:hint="eastAsia"/>
          <w:b/>
          <w:color w:val="000000" w:themeColor="text1"/>
          <w:sz w:val="22"/>
          <w:szCs w:val="22"/>
        </w:rPr>
        <w:t>O：汽车生产设备的维护保养所涉及的相关职业健康安全管理活动</w:t>
      </w:r>
      <w:bookmarkEnd w:id="12"/>
      <w:r>
        <w:rPr>
          <w:rFonts w:hint="eastAsia"/>
          <w:b/>
          <w:color w:val="000000" w:themeColor="text1"/>
          <w:sz w:val="22"/>
          <w:szCs w:val="22"/>
          <w:lang w:eastAsia="zh-CN"/>
        </w:rPr>
        <w:t>。</w:t>
      </w:r>
      <w:bookmarkStart w:id="13" w:name="_GoBack"/>
      <w:bookmarkEnd w:id="13"/>
    </w:p>
    <w:p>
      <w:pPr>
        <w:pStyle w:val="3"/>
        <w:spacing w:line="240" w:lineRule="auto"/>
        <w:ind w:firstLine="0"/>
        <w:rPr>
          <w:rFonts w:hint="eastAsia"/>
          <w:b/>
          <w:color w:val="000000" w:themeColor="text1"/>
          <w:sz w:val="22"/>
          <w:szCs w:val="22"/>
        </w:rPr>
      </w:pPr>
      <w:r>
        <w:rPr>
          <w:rFonts w:hint="eastAsia"/>
          <w:b/>
          <w:color w:val="000000" w:themeColor="text1"/>
          <w:sz w:val="22"/>
          <w:szCs w:val="22"/>
          <w:lang w:eastAsia="zh-CN"/>
        </w:rPr>
        <w:t>□</w:t>
      </w:r>
      <w:r>
        <w:rPr>
          <w:rFonts w:hint="eastAsia"/>
          <w:b/>
          <w:color w:val="000000" w:themeColor="text1"/>
          <w:sz w:val="22"/>
          <w:szCs w:val="22"/>
        </w:rPr>
        <w:t>QMS（英文：）：</w:t>
      </w:r>
    </w:p>
    <w:p>
      <w:pPr>
        <w:pStyle w:val="3"/>
        <w:spacing w:line="240" w:lineRule="auto"/>
        <w:ind w:firstLine="0"/>
        <w:rPr>
          <w:b/>
          <w:color w:val="000000" w:themeColor="text1"/>
          <w:sz w:val="22"/>
          <w:szCs w:val="22"/>
          <w:u w:val="single"/>
        </w:rPr>
      </w:pPr>
    </w:p>
    <w:p>
      <w:pPr>
        <w:pStyle w:val="3"/>
        <w:spacing w:line="240" w:lineRule="auto"/>
        <w:ind w:firstLine="0"/>
        <w:rPr>
          <w:b/>
          <w:color w:val="000000" w:themeColor="text1"/>
          <w:sz w:val="22"/>
          <w:szCs w:val="22"/>
          <w:u w:val="single"/>
        </w:rPr>
      </w:pPr>
      <w:r>
        <w:rPr>
          <w:rFonts w:hint="eastAsia"/>
          <w:b/>
          <w:color w:val="000000" w:themeColor="text1"/>
          <w:sz w:val="22"/>
          <w:szCs w:val="22"/>
        </w:rPr>
        <w:t>□EMS（英文：）：</w:t>
      </w:r>
    </w:p>
    <w:p>
      <w:pPr>
        <w:pStyle w:val="3"/>
        <w:spacing w:line="240" w:lineRule="auto"/>
        <w:ind w:firstLine="0"/>
        <w:rPr>
          <w:b/>
          <w:color w:val="000000" w:themeColor="text1"/>
          <w:sz w:val="22"/>
          <w:szCs w:val="22"/>
          <w:u w:val="single"/>
        </w:rPr>
      </w:pPr>
    </w:p>
    <w:p>
      <w:pPr>
        <w:pStyle w:val="3"/>
        <w:spacing w:line="240" w:lineRule="auto"/>
        <w:ind w:firstLine="0"/>
        <w:rPr>
          <w:b/>
          <w:color w:val="000000" w:themeColor="text1"/>
          <w:sz w:val="22"/>
          <w:szCs w:val="22"/>
          <w:u w:val="single"/>
        </w:rPr>
      </w:pPr>
      <w:r>
        <w:rPr>
          <w:rFonts w:hint="eastAsia"/>
          <w:b/>
          <w:color w:val="000000" w:themeColor="text1"/>
          <w:sz w:val="22"/>
          <w:szCs w:val="22"/>
        </w:rPr>
        <w:t>□OHSMS（英文：）</w:t>
      </w:r>
    </w:p>
    <w:p>
      <w:pPr>
        <w:pStyle w:val="3"/>
        <w:spacing w:line="240" w:lineRule="auto"/>
        <w:ind w:firstLine="0"/>
        <w:rPr>
          <w:b/>
          <w:color w:val="000000" w:themeColor="text1"/>
          <w:sz w:val="22"/>
          <w:szCs w:val="22"/>
          <w:u w:val="single"/>
        </w:rPr>
      </w:pPr>
    </w:p>
    <w:p>
      <w:pPr>
        <w:pStyle w:val="3"/>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3"/>
        <w:spacing w:line="360" w:lineRule="exact"/>
        <w:ind w:firstLine="0"/>
        <w:rPr>
          <w:b/>
          <w:color w:val="000000" w:themeColor="text1"/>
          <w:sz w:val="22"/>
          <w:szCs w:val="22"/>
        </w:rPr>
      </w:pPr>
      <w:r>
        <w:rPr>
          <w:rFonts w:ascii="宋体" w:hAnsi="宋体"/>
          <w:szCs w:val="21"/>
        </w:rPr>
        <w:drawing>
          <wp:anchor distT="0" distB="0" distL="114300" distR="114300" simplePos="0" relativeHeight="251658240" behindDoc="0" locked="0" layoutInCell="1" allowOverlap="1">
            <wp:simplePos x="0" y="0"/>
            <wp:positionH relativeFrom="column">
              <wp:posOffset>4401185</wp:posOffset>
            </wp:positionH>
            <wp:positionV relativeFrom="paragraph">
              <wp:posOffset>106680</wp:posOffset>
            </wp:positionV>
            <wp:extent cx="739140" cy="460375"/>
            <wp:effectExtent l="0" t="0" r="7620" b="12065"/>
            <wp:wrapSquare wrapText="bothSides"/>
            <wp:docPr id="2" name="图片 1" descr="新文档 2020-01-09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新文档 2020-01-09 10"/>
                    <pic:cNvPicPr>
                      <a:picLocks noChangeAspect="1"/>
                    </pic:cNvPicPr>
                  </pic:nvPicPr>
                  <pic:blipFill>
                    <a:blip r:embed="rId5"/>
                    <a:stretch>
                      <a:fillRect/>
                    </a:stretch>
                  </pic:blipFill>
                  <pic:spPr>
                    <a:xfrm>
                      <a:off x="0" y="0"/>
                      <a:ext cx="739140" cy="460375"/>
                    </a:xfrm>
                    <a:prstGeom prst="rect">
                      <a:avLst/>
                    </a:prstGeom>
                    <a:noFill/>
                    <a:ln>
                      <a:noFill/>
                    </a:ln>
                  </pic:spPr>
                </pic:pic>
              </a:graphicData>
            </a:graphic>
          </wp:anchor>
        </w:drawing>
      </w:r>
      <w:r>
        <w:rPr>
          <w:rFonts w:hint="eastAsia"/>
          <w:b/>
          <w:color w:val="000000" w:themeColor="text1"/>
          <w:sz w:val="22"/>
          <w:szCs w:val="22"/>
        </w:rPr>
        <w:t>备注：</w:t>
      </w:r>
    </w:p>
    <w:p>
      <w:pPr>
        <w:pStyle w:val="3"/>
        <w:spacing w:line="360" w:lineRule="exact"/>
        <w:ind w:firstLine="0"/>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3"/>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r>
        <w:rPr>
          <w:rFonts w:hint="eastAsia"/>
          <w:b/>
          <w:color w:val="000000" w:themeColor="text1"/>
          <w:sz w:val="22"/>
          <w:szCs w:val="22"/>
          <w:lang w:val="en-US" w:eastAsia="zh-CN"/>
        </w:rPr>
        <w:t>2020.12.8</w:t>
      </w:r>
    </w:p>
    <w:p>
      <w:pPr>
        <w:pStyle w:val="3"/>
        <w:spacing w:line="0" w:lineRule="atLeast"/>
        <w:ind w:firstLine="0"/>
        <w:rPr>
          <w:b/>
          <w:color w:val="000000" w:themeColor="text1"/>
          <w:sz w:val="18"/>
          <w:szCs w:val="18"/>
        </w:rPr>
      </w:pPr>
      <w:r>
        <w:rPr>
          <w:b/>
          <w:color w:val="000000" w:themeColor="text1"/>
          <w:sz w:val="18"/>
          <w:szCs w:val="18"/>
        </w:rPr>
        <w:t>注：</w:t>
      </w:r>
    </w:p>
    <w:p>
      <w:pPr>
        <w:pStyle w:val="3"/>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2B127E1"/>
    <w:rsid w:val="420610AB"/>
    <w:rsid w:val="4E9B2EB9"/>
    <w:rsid w:val="5FA921D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Indent"/>
    <w:basedOn w:val="1"/>
    <w:link w:val="8"/>
    <w:qFormat/>
    <w:uiPriority w:val="0"/>
    <w:pPr>
      <w:snapToGrid w:val="0"/>
      <w:spacing w:line="336" w:lineRule="auto"/>
      <w:ind w:firstLine="630"/>
    </w:pPr>
    <w:rPr>
      <w:sz w:val="32"/>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正文文本缩进 Char"/>
    <w:basedOn w:val="7"/>
    <w:link w:val="3"/>
    <w:qFormat/>
    <w:uiPriority w:val="0"/>
    <w:rPr>
      <w:rFonts w:ascii="Times New Roman" w:hAnsi="Times New Roman" w:eastAsia="宋体" w:cs="Times New Roman"/>
      <w:sz w:val="32"/>
      <w:szCs w:val="20"/>
    </w:rPr>
  </w:style>
  <w:style w:type="character" w:customStyle="1" w:styleId="9">
    <w:name w:val="页眉 Char"/>
    <w:basedOn w:val="7"/>
    <w:link w:val="5"/>
    <w:qFormat/>
    <w:uiPriority w:val="99"/>
    <w:rPr>
      <w:rFonts w:ascii="Times New Roman" w:hAnsi="Times New Roman" w:eastAsia="宋体" w:cs="Times New Roman"/>
      <w:sz w:val="18"/>
      <w:szCs w:val="18"/>
    </w:rPr>
  </w:style>
  <w:style w:type="character" w:customStyle="1" w:styleId="10">
    <w:name w:val="页脚 Char"/>
    <w:basedOn w:val="7"/>
    <w:link w:val="4"/>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120</Words>
  <Characters>685</Characters>
  <Lines>5</Lines>
  <Paragraphs>1</Paragraphs>
  <TotalTime>2</TotalTime>
  <ScaleCrop>false</ScaleCrop>
  <LinksUpToDate>false</LinksUpToDate>
  <CharactersWithSpaces>804</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DELL</cp:lastModifiedBy>
  <cp:lastPrinted>2019-05-13T03:13:00Z</cp:lastPrinted>
  <dcterms:modified xsi:type="dcterms:W3CDTF">2020-12-08T06:31:59Z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