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bookmarkStart w:id="2" w:name="_GoBack"/>
      <w:bookmarkEnd w:id="2"/>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ascii="宋体" w:hAnsi="宋体"/>
                <w:color w:val="auto"/>
                <w:sz w:val="24"/>
                <w:lang w:val="de-DE"/>
              </w:rPr>
              <w:t>危治君</w:t>
            </w:r>
            <w:r>
              <w:rPr>
                <w:rFonts w:hint="eastAsia"/>
                <w:color w:val="auto"/>
                <w:sz w:val="24"/>
                <w:szCs w:val="24"/>
              </w:rPr>
              <w:t>，    陪同人员：</w:t>
            </w:r>
            <w:r>
              <w:rPr>
                <w:rFonts w:hint="eastAsia" w:ascii="宋体" w:hAnsi="宋体"/>
                <w:color w:val="auto"/>
                <w:sz w:val="24"/>
                <w:lang w:val="de-DE"/>
              </w:rPr>
              <w:t>危治君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宋明珠</w:t>
            </w:r>
            <w:r>
              <w:rPr>
                <w:rFonts w:hint="eastAsia"/>
                <w:color w:val="auto"/>
                <w:sz w:val="24"/>
                <w:szCs w:val="24"/>
              </w:rPr>
              <w:t xml:space="preserve">   审核时间：</w:t>
            </w:r>
            <w:r>
              <w:rPr>
                <w:rFonts w:hint="eastAsia"/>
                <w:color w:val="auto"/>
                <w:sz w:val="24"/>
                <w:szCs w:val="24"/>
                <w:lang w:eastAsia="zh-CN"/>
              </w:rPr>
              <w:t>2020.12.8</w:t>
            </w:r>
            <w:r>
              <w:rPr>
                <w:rFonts w:hint="eastAsia"/>
                <w:color w:val="auto"/>
                <w:sz w:val="24"/>
                <w:szCs w:val="24"/>
                <w:lang w:val="en-US" w:eastAsia="zh-CN"/>
              </w:rPr>
              <w:t xml:space="preserve">   （补充审核）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需求和期望：服务质量符合顾客要求；交付、设备安装及时；价格合理等。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Theme="minorEastAsia" w:hAnsiTheme="minorEastAsia" w:eastAsiaTheme="minorEastAsia"/>
                <w:color w:val="auto"/>
                <w:sz w:val="20"/>
              </w:rPr>
            </w:pPr>
            <w:r>
              <w:rPr>
                <w:rFonts w:hint="eastAsia" w:ascii="宋体" w:hAnsi="宋体" w:cs="宋体"/>
                <w:color w:val="auto"/>
                <w:szCs w:val="21"/>
              </w:rPr>
              <w:t>公司经营地</w:t>
            </w:r>
            <w:bookmarkStart w:id="0" w:name="生产地址"/>
            <w:r>
              <w:rPr>
                <w:color w:val="auto"/>
              </w:rPr>
              <w:t>重庆市渝北区杨柳路3号重庆市科学技术研究院2期b栋</w:t>
            </w:r>
            <w:bookmarkEnd w:id="0"/>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管理体系的认证范围为：</w:t>
            </w:r>
          </w:p>
          <w:p>
            <w:pPr>
              <w:rPr>
                <w:color w:val="auto"/>
                <w:szCs w:val="21"/>
              </w:rPr>
            </w:pPr>
            <w:r>
              <w:rPr>
                <w:rFonts w:ascii="宋体" w:hAnsi="宋体"/>
                <w:b/>
                <w:color w:val="auto"/>
                <w:sz w:val="20"/>
              </w:rPr>
              <w:t>QMS:</w:t>
            </w:r>
            <w:bookmarkStart w:id="1" w:name="审核范围"/>
            <w:r>
              <w:rPr>
                <w:rFonts w:hint="eastAsia" w:ascii="宋体" w:hAnsi="宋体"/>
                <w:color w:val="auto"/>
                <w:szCs w:val="21"/>
              </w:rPr>
              <w:t>资质范围内环境污染治理</w:t>
            </w:r>
          </w:p>
          <w:bookmarkEnd w:id="1"/>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组织制定有管理评审控制程序，定期进行体系评审，必要时变更过程，以确保过程持续产生公司期望的结果</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olor w:val="auto"/>
              </w:rPr>
              <w:t>管理体系Q8.3条款不适用本公司的实际情况。公司不提供设计新的服务要求。本公司的环境污染治理按相关标准及客户要求实施、整个服务过程不涉及设计的内容。不影响提供满足顾客要求及适用法律法规要求的产品和服务的能力。</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400" w:lineRule="exact"/>
              <w:jc w:val="left"/>
              <w:rPr>
                <w:rFonts w:ascii="宋体" w:hAnsi="宋体" w:cs="宋体"/>
                <w:color w:val="auto"/>
                <w:szCs w:val="21"/>
                <w:highlight w:val="green"/>
              </w:rPr>
            </w:pPr>
            <w:r>
              <w:rPr>
                <w:rFonts w:hint="eastAsia" w:ascii="宋体" w:hAnsi="宋体" w:cs="宋体"/>
                <w:color w:val="auto"/>
                <w:szCs w:val="21"/>
              </w:rPr>
              <w:t>总经理：危治君；管代：</w:t>
            </w:r>
            <w:r>
              <w:rPr>
                <w:rFonts w:hint="eastAsia" w:ascii="宋体" w:hAnsi="宋体" w:eastAsia="宋体" w:cs="宋体"/>
                <w:color w:val="auto"/>
                <w:szCs w:val="21"/>
              </w:rPr>
              <w:t>蒋瑞干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Q5.2</w:t>
            </w:r>
          </w:p>
        </w:tc>
        <w:tc>
          <w:tcPr>
            <w:tcW w:w="10004" w:type="dxa"/>
          </w:tcPr>
          <w:p>
            <w:pPr>
              <w:rPr>
                <w:rFonts w:hint="eastAsia" w:ascii="宋体" w:hAnsi="宋体" w:eastAsia="宋体"/>
                <w:color w:val="auto"/>
                <w:szCs w:val="21"/>
                <w:lang w:eastAsia="zh-CN"/>
              </w:rPr>
            </w:pPr>
            <w:r>
              <w:rPr>
                <w:rFonts w:hint="eastAsia" w:asciiTheme="minorEastAsia" w:hAnsiTheme="minorEastAsia" w:eastAsiaTheme="minorEastAsia" w:cstheme="minorEastAsia"/>
                <w:color w:val="auto"/>
                <w:szCs w:val="21"/>
              </w:rPr>
              <w:t>质量方针</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lang w:val="en-US" w:eastAsia="zh-CN"/>
              </w:rPr>
              <w:t>含环境及安全</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专业为先，质量为本；</w:t>
            </w:r>
          </w:p>
          <w:p>
            <w:pPr>
              <w:rPr>
                <w:rFonts w:ascii="宋体" w:hAnsi="宋体"/>
                <w:color w:val="auto"/>
                <w:szCs w:val="21"/>
              </w:rPr>
            </w:pPr>
            <w:r>
              <w:rPr>
                <w:rFonts w:hint="eastAsia" w:ascii="宋体" w:hAnsi="宋体"/>
                <w:color w:val="auto"/>
                <w:szCs w:val="21"/>
              </w:rPr>
              <w:t>守法诚信，服务至上；</w:t>
            </w:r>
          </w:p>
          <w:p>
            <w:pPr>
              <w:rPr>
                <w:rFonts w:ascii="宋体" w:hAnsi="宋体"/>
                <w:color w:val="auto"/>
                <w:szCs w:val="21"/>
              </w:rPr>
            </w:pPr>
            <w:r>
              <w:rPr>
                <w:rFonts w:hint="eastAsia" w:ascii="宋体" w:hAnsi="宋体"/>
                <w:color w:val="auto"/>
                <w:szCs w:val="21"/>
              </w:rPr>
              <w:t>环境、职业健康安全方针</w:t>
            </w:r>
          </w:p>
          <w:p>
            <w:pPr>
              <w:rPr>
                <w:rFonts w:ascii="宋体" w:hAnsi="宋体"/>
                <w:color w:val="auto"/>
                <w:szCs w:val="21"/>
              </w:rPr>
            </w:pPr>
            <w:r>
              <w:rPr>
                <w:rFonts w:hint="eastAsia" w:ascii="宋体" w:hAnsi="宋体"/>
                <w:color w:val="auto"/>
                <w:szCs w:val="21"/>
              </w:rPr>
              <w:t>预防为主，控制服务过程环境因素和不可接受风险；</w:t>
            </w:r>
          </w:p>
          <w:p>
            <w:pPr>
              <w:rPr>
                <w:rFonts w:ascii="宋体" w:hAnsi="宋体"/>
                <w:color w:val="auto"/>
                <w:szCs w:val="21"/>
              </w:rPr>
            </w:pPr>
            <w:r>
              <w:rPr>
                <w:rFonts w:hint="eastAsia" w:ascii="宋体" w:hAnsi="宋体"/>
                <w:color w:val="auto"/>
                <w:szCs w:val="21"/>
              </w:rPr>
              <w:t>强化监督，遵守有关的环保和安全法律法规；</w:t>
            </w:r>
          </w:p>
          <w:p>
            <w:pPr>
              <w:rPr>
                <w:rFonts w:ascii="宋体" w:hAnsi="宋体"/>
                <w:color w:val="auto"/>
                <w:szCs w:val="21"/>
              </w:rPr>
            </w:pPr>
            <w:r>
              <w:rPr>
                <w:rFonts w:hint="eastAsia" w:ascii="宋体" w:hAnsi="宋体"/>
                <w:color w:val="auto"/>
                <w:szCs w:val="21"/>
              </w:rPr>
              <w:t>以人为本，维护员工的权益和职业安全健康；</w:t>
            </w:r>
          </w:p>
          <w:p>
            <w:pPr>
              <w:rPr>
                <w:rFonts w:ascii="宋体" w:hAnsi="宋体"/>
                <w:color w:val="auto"/>
                <w:szCs w:val="21"/>
              </w:rPr>
            </w:pPr>
            <w:r>
              <w:rPr>
                <w:rFonts w:hint="eastAsia" w:ascii="宋体" w:hAnsi="宋体"/>
                <w:color w:val="auto"/>
                <w:szCs w:val="21"/>
              </w:rPr>
              <w:t>降耗减排，合理利用资源、施加环境影响，减少各类污染排放；</w:t>
            </w:r>
          </w:p>
          <w:p>
            <w:pPr>
              <w:rPr>
                <w:rFonts w:ascii="宋体" w:hAnsi="宋体"/>
                <w:color w:val="auto"/>
                <w:szCs w:val="21"/>
              </w:rPr>
            </w:pPr>
            <w:r>
              <w:rPr>
                <w:rFonts w:hint="eastAsia" w:ascii="宋体" w:hAnsi="宋体"/>
                <w:color w:val="auto"/>
                <w:szCs w:val="21"/>
              </w:rPr>
              <w:t>科学管理，实现环保和安全绩效的持续改进。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b/>
                <w:color w:val="auto"/>
                <w:szCs w:val="21"/>
              </w:rPr>
            </w:pPr>
            <w:r>
              <w:rPr>
                <w:rFonts w:hint="eastAsia" w:ascii="宋体" w:hAnsi="宋体" w:cs="宋体"/>
                <w:color w:val="auto"/>
                <w:szCs w:val="21"/>
              </w:rPr>
              <w:t>Q5.3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Q6.1</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eastAsia="宋体" w:cs="Times New Roman"/>
                <w:color w:val="auto"/>
                <w:kern w:val="2"/>
                <w:sz w:val="21"/>
                <w:szCs w:val="21"/>
                <w:lang w:val="en-US" w:eastAsia="zh-CN" w:bidi="ar-SA"/>
              </w:rPr>
            </w:pPr>
            <w:r>
              <w:rPr>
                <w:rFonts w:hint="eastAsia" w:ascii="宋体" w:hAnsi="宋体" w:cs="宋体"/>
                <w:color w:val="auto"/>
                <w:szCs w:val="24"/>
              </w:rPr>
              <w:t xml:space="preserve"> 应对风险和机遇的措施与其对于产品和服务符合性的潜在影响相适应。</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spacing w:line="360" w:lineRule="auto"/>
              <w:rPr>
                <w:rFonts w:ascii="宋体" w:hAnsi="宋体" w:cs="宋体"/>
                <w:color w:val="auto"/>
              </w:rPr>
            </w:pPr>
            <w:r>
              <w:rPr>
                <w:rFonts w:hint="eastAsia" w:ascii="宋体" w:hAnsi="宋体" w:cs="宋体"/>
                <w:color w:val="auto"/>
              </w:rPr>
              <w:t>1、质量目标为：</w:t>
            </w:r>
            <w:r>
              <w:rPr>
                <w:rFonts w:hint="eastAsia" w:ascii="宋体" w:hAnsi="宋体"/>
                <w:color w:val="auto"/>
                <w:szCs w:val="21"/>
              </w:rPr>
              <w:t>考核情况（20</w:t>
            </w:r>
            <w:r>
              <w:rPr>
                <w:rFonts w:hint="eastAsia" w:ascii="宋体" w:hAnsi="宋体"/>
                <w:color w:val="auto"/>
                <w:szCs w:val="21"/>
                <w:lang w:val="en-US" w:eastAsia="zh-CN"/>
              </w:rPr>
              <w:t>20</w:t>
            </w:r>
            <w:r>
              <w:rPr>
                <w:rFonts w:hint="eastAsia" w:ascii="宋体" w:hAnsi="宋体"/>
                <w:color w:val="auto"/>
                <w:szCs w:val="21"/>
              </w:rPr>
              <w:t>年1月-20</w:t>
            </w:r>
            <w:r>
              <w:rPr>
                <w:rFonts w:hint="eastAsia" w:ascii="宋体" w:hAnsi="宋体"/>
                <w:color w:val="auto"/>
                <w:szCs w:val="21"/>
                <w:lang w:val="en-US" w:eastAsia="zh-CN"/>
              </w:rPr>
              <w:t>20</w:t>
            </w:r>
            <w:r>
              <w:rPr>
                <w:rFonts w:hint="eastAsia" w:ascii="宋体" w:hAnsi="宋体"/>
                <w:color w:val="auto"/>
                <w:szCs w:val="21"/>
              </w:rPr>
              <w:t>年1</w:t>
            </w:r>
            <w:r>
              <w:rPr>
                <w:rFonts w:hint="eastAsia" w:ascii="宋体" w:hAnsi="宋体"/>
                <w:color w:val="auto"/>
                <w:szCs w:val="21"/>
                <w:lang w:val="en-US" w:eastAsia="zh-CN"/>
              </w:rPr>
              <w:t>1</w:t>
            </w:r>
            <w:r>
              <w:rPr>
                <w:rFonts w:hint="eastAsia" w:ascii="宋体" w:hAnsi="宋体"/>
                <w:color w:val="auto"/>
                <w:szCs w:val="21"/>
              </w:rPr>
              <w:t>月）</w:t>
            </w:r>
          </w:p>
          <w:p>
            <w:pPr>
              <w:tabs>
                <w:tab w:val="left" w:pos="900"/>
              </w:tabs>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质量目标                                      完成情况</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顾客投诉≤3次/年；                                  无</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服务合格率100﹪。                                  100%</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满意率调查得分95分以上；                           95分</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询问总经理，企业为了实施质量管理体系，并持续改进其有效性、增强顾客满意</w:t>
            </w:r>
            <w:r>
              <w:rPr>
                <w:rFonts w:hint="eastAsia" w:ascii="宋体" w:hAnsi="宋体" w:eastAsia="宋体" w:cs="宋体"/>
                <w:color w:val="auto"/>
                <w:szCs w:val="21"/>
              </w:rPr>
              <w:t>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资质范围内环境污染治理</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rFonts w:ascii="宋体" w:hAnsi="宋体" w:cs="宋体"/>
                <w:color w:val="auto"/>
                <w:szCs w:val="21"/>
              </w:rPr>
            </w:pPr>
            <w:r>
              <w:rPr>
                <w:rFonts w:hint="eastAsia" w:ascii="宋体" w:hAnsi="宋体" w:cs="宋体"/>
                <w:color w:val="auto"/>
                <w:szCs w:val="21"/>
              </w:rPr>
              <w:t xml:space="preserve">Q7.1.2 </w:t>
            </w:r>
          </w:p>
          <w:p>
            <w:pPr>
              <w:rPr>
                <w:b/>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w:t>
            </w:r>
            <w:r>
              <w:rPr>
                <w:rFonts w:hint="eastAsia" w:ascii="宋体" w:hAnsi="宋体" w:eastAsia="宋体" w:cs="宋体"/>
                <w:color w:val="auto"/>
                <w:szCs w:val="21"/>
              </w:rPr>
              <w:t>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ascii="宋体" w:hAnsi="宋体"/>
                <w:color w:val="auto"/>
                <w:sz w:val="21"/>
                <w:szCs w:val="21"/>
              </w:rPr>
            </w:pPr>
            <w:r>
              <w:rPr>
                <w:rFonts w:hint="eastAsia" w:ascii="宋体" w:hAnsi="宋体" w:eastAsia="宋体" w:cs="宋体"/>
                <w:color w:val="auto"/>
                <w:szCs w:val="21"/>
              </w:rPr>
              <w:t>查见：《部门职责》、《岗位职务说明书》中总经理任职要求，具备一定管理经验，具有较高的综合素质和综合能力市场应变能力、熟悉公司经营管理、保证服务质量前提下、发展客户，扩大产品产能、增加效益等；抽见：项目服务部经理：有较强的信息沟通能力、指挥能力和协调能力，对</w:t>
            </w:r>
            <w:r>
              <w:rPr>
                <w:rFonts w:hint="eastAsia" w:ascii="宋体" w:hAnsi="宋体" w:eastAsia="宋体" w:cs="宋体"/>
                <w:color w:val="auto"/>
                <w:szCs w:val="21"/>
                <w:lang w:eastAsia="zh-CN"/>
              </w:rPr>
              <w:t>资质范围内环境污染治理</w:t>
            </w:r>
            <w:r>
              <w:rPr>
                <w:rFonts w:hint="eastAsia" w:ascii="宋体" w:hAnsi="宋体" w:eastAsia="宋体" w:cs="宋体"/>
                <w:color w:val="auto"/>
                <w:szCs w:val="21"/>
              </w:rPr>
              <w:t>的应用有学习能力和有把握客户需求的能力等。</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eastAsia="zh-CN"/>
              </w:rPr>
              <w:t>现场</w:t>
            </w:r>
            <w:r>
              <w:rPr>
                <w:rFonts w:hint="eastAsia" w:ascii="宋体" w:hAnsi="宋体" w:cs="宋体"/>
                <w:color w:val="auto"/>
                <w:szCs w:val="21"/>
                <w:lang w:val="en-US" w:eastAsia="zh-CN"/>
              </w:rPr>
              <w:t>查看</w:t>
            </w:r>
            <w:r>
              <w:rPr>
                <w:rFonts w:hint="eastAsia" w:ascii="宋体" w:hAnsi="宋体" w:cs="宋体"/>
                <w:color w:val="auto"/>
                <w:szCs w:val="21"/>
              </w:rPr>
              <w:t>记录并口头交流确认：公司及</w:t>
            </w:r>
            <w:r>
              <w:rPr>
                <w:rFonts w:hint="eastAsia" w:ascii="宋体" w:hAnsi="宋体"/>
                <w:color w:val="auto"/>
                <w:szCs w:val="21"/>
                <w:lang w:eastAsia="zh-CN"/>
              </w:rPr>
              <w:t>人事行政部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7.5.1</w:t>
            </w:r>
          </w:p>
        </w:tc>
        <w:tc>
          <w:tcPr>
            <w:tcW w:w="10004" w:type="dxa"/>
            <w:vAlign w:val="top"/>
          </w:tcPr>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val="en-US" w:eastAsia="zh-CN"/>
              </w:rPr>
              <w:t>管理</w:t>
            </w:r>
            <w:r>
              <w:rPr>
                <w:rFonts w:hint="eastAsia" w:ascii="宋体" w:hAnsi="宋体" w:eastAsia="宋体" w:cs="宋体"/>
                <w:color w:val="auto"/>
                <w:kern w:val="0"/>
                <w:sz w:val="21"/>
                <w:szCs w:val="21"/>
                <w:lang w:eastAsia="zh-CN"/>
              </w:rPr>
              <w:t>手册</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如：（1）《绩效</w:t>
            </w:r>
            <w:r>
              <w:rPr>
                <w:rFonts w:hint="eastAsia" w:ascii="宋体" w:hAnsi="宋体"/>
                <w:bCs/>
                <w:color w:val="auto"/>
                <w:spacing w:val="-20"/>
                <w:szCs w:val="21"/>
              </w:rPr>
              <w:t>监视和测量程序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rPr>
              <w:t>内部审核控制程序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（3）《管</w:t>
            </w:r>
            <w:r>
              <w:rPr>
                <w:rFonts w:hint="eastAsia" w:ascii="宋体" w:hAnsi="宋体"/>
                <w:bCs/>
                <w:color w:val="auto"/>
                <w:spacing w:val="-20"/>
                <w:szCs w:val="21"/>
              </w:rPr>
              <w:t>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rPr>
              <w:t>应急准备与响应程序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bCs/>
                <w:color w:val="auto"/>
                <w:spacing w:val="-20"/>
                <w:szCs w:val="21"/>
              </w:rPr>
              <w:t>合规性评价控制程序</w:t>
            </w:r>
            <w:r>
              <w:rPr>
                <w:rFonts w:hint="eastAsia" w:ascii="宋体" w:hAnsi="宋体" w:cs="宋体"/>
                <w:color w:val="auto"/>
                <w:szCs w:val="21"/>
              </w:rPr>
              <w:t>》</w:t>
            </w:r>
          </w:p>
          <w:p>
            <w:pPr>
              <w:pStyle w:val="2"/>
              <w:rPr>
                <w:color w:val="auto"/>
              </w:rPr>
            </w:pPr>
            <w:r>
              <w:rPr>
                <w:rFonts w:hint="eastAsia"/>
                <w:color w:val="auto"/>
              </w:rPr>
              <w:t>查，提供有目标测量、内审报告、管理评审报告、合规性评价等记录，符合策划要求。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eastAsia="宋体" w:cs="宋体"/>
                <w:color w:val="auto"/>
                <w:szCs w:val="21"/>
              </w:rPr>
              <w:t>内部审核程序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w:t>
            </w:r>
            <w:r>
              <w:rPr>
                <w:color w:val="auto"/>
                <w:sz w:val="24"/>
              </w:rPr>
              <w:t>2020</w:t>
            </w:r>
            <w:r>
              <w:rPr>
                <w:rFonts w:hint="eastAsia"/>
                <w:color w:val="auto"/>
                <w:sz w:val="24"/>
              </w:rPr>
              <w:t>年1月3日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组长：蒋瑞干（A）  组员：卢芳  (B)</w:t>
            </w:r>
            <w:r>
              <w:rPr>
                <w:rFonts w:hint="eastAsia"/>
                <w:color w:val="auto"/>
                <w:szCs w:val="21"/>
              </w:rPr>
              <w:t>。</w:t>
            </w:r>
          </w:p>
          <w:p>
            <w:pPr>
              <w:spacing w:line="400" w:lineRule="exac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人事行政部</w:t>
            </w:r>
            <w:r>
              <w:rPr>
                <w:rFonts w:hint="eastAsia" w:ascii="宋体" w:hAnsi="宋体" w:cs="宋体"/>
                <w:color w:val="auto"/>
                <w:szCs w:val="21"/>
              </w:rPr>
              <w:t>审核检查表》、《项目服务部审核检查表》等审核记录，审核过程及条款基本齐全，不存在审核自己部门的情况。查本次内审共发现不合格项2个，属一般不符合。</w:t>
            </w:r>
            <w:r>
              <w:rPr>
                <w:rFonts w:hint="eastAsia" w:ascii="宋体" w:hAnsi="宋体"/>
                <w:color w:val="auto"/>
                <w:szCs w:val="21"/>
              </w:rPr>
              <w:t>涉及人事行政部GB/T24001-2016ISO14001:2015 条款9.1.2，ISO45001：2018条款9.1.2不符合描述为“ 公司未做对合规性评价。”</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2020年1月21日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危治君</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11）改进的建议。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spacing w:line="500" w:lineRule="exact"/>
              <w:rPr>
                <w:rFonts w:ascii="宋体" w:hAnsi="宋体"/>
                <w:color w:val="auto"/>
                <w:kern w:val="0"/>
                <w:szCs w:val="21"/>
              </w:rPr>
            </w:pPr>
            <w:r>
              <w:rPr>
                <w:rFonts w:hint="eastAsia" w:ascii="宋体" w:hAnsi="宋体"/>
                <w:color w:val="auto"/>
                <w:kern w:val="0"/>
                <w:szCs w:val="21"/>
              </w:rPr>
              <w:t>提出以下改进内容：1) 加强标准培训，由人事行政部负责；2）加强对重要环境因素、不可接受危险源的运行控制，由项目服务部负责</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年1月至今未收到相关法及顾客投诉抱怨；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Q10.1;10.3； </w:t>
            </w:r>
          </w:p>
          <w:p>
            <w:pPr>
              <w:tabs>
                <w:tab w:val="center" w:pos="3169"/>
              </w:tabs>
              <w:spacing w:line="400" w:lineRule="exact"/>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公司制定系列程序文件《管理评审程序》、《</w:t>
            </w:r>
            <w:r>
              <w:rPr>
                <w:rFonts w:hint="eastAsia" w:ascii="宋体" w:hAnsi="宋体" w:eastAsia="宋体" w:cs="宋体"/>
                <w:color w:val="auto"/>
                <w:szCs w:val="21"/>
              </w:rPr>
              <w:t>绩效监视和测量程序》、《纠正与预防措施程序》及《内部审核程序》，对持续改进的过程予以规定，以实现质量、</w:t>
            </w:r>
            <w:r>
              <w:rPr>
                <w:rFonts w:hint="eastAsia" w:ascii="宋体" w:hAnsi="宋体" w:cs="宋体"/>
                <w:color w:val="auto"/>
                <w:szCs w:val="21"/>
              </w:rPr>
              <w:t>环境和职业健康安全管理体系及产品符合性的持续改进。持续改进的过程包含持续改进的提出、立项、不合格的原因的分析、纠正措施的确定、跟踪和评价及负责部门和人员职责</w:t>
            </w:r>
            <w:r>
              <w:rPr>
                <w:rFonts w:hint="eastAsia" w:ascii="宋体" w:hAnsi="宋体" w:eastAsia="宋体" w:cs="宋体"/>
                <w:color w:val="auto"/>
                <w:szCs w:val="21"/>
              </w:rPr>
              <w:t>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公司制定《事件、不符合控制程序》及《顾客满意率评价程序》实施纠正措施，消除客户投诉的原因，以防止其再发生。在《顾客满意率评价程序》文件中规定了顾客满意度信息来源方法：顾客满意度信息来源：</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（1）顾客满意度信息可来自：</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顾客满意度调查表；</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经销商的报告。</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相关责任部门要分析产生客户投诉的原因，按《纠正与预防措施</w:t>
            </w:r>
            <w:r>
              <w:rPr>
                <w:rFonts w:hint="eastAsia" w:ascii="宋体" w:hAnsi="宋体"/>
                <w:bCs/>
                <w:color w:val="auto"/>
                <w:spacing w:val="-20"/>
                <w:szCs w:val="21"/>
              </w:rPr>
              <w:t>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ascii="宋体" w:hAnsi="宋体"/>
                <w:color w:val="auto"/>
                <w:sz w:val="24"/>
                <w:lang w:val="de-DE"/>
              </w:rPr>
              <w:t>危治君</w:t>
            </w:r>
            <w:r>
              <w:rPr>
                <w:rFonts w:hint="eastAsia"/>
                <w:color w:val="auto"/>
                <w:sz w:val="24"/>
                <w:szCs w:val="24"/>
              </w:rPr>
              <w:t>，    陪同人员：</w:t>
            </w:r>
            <w:r>
              <w:rPr>
                <w:rFonts w:hint="eastAsia" w:ascii="宋体" w:hAnsi="宋体"/>
                <w:color w:val="auto"/>
                <w:sz w:val="24"/>
                <w:lang w:val="de-DE"/>
              </w:rPr>
              <w:t>危治君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eastAsia="zh-CN"/>
              </w:rPr>
              <w:t>2020.12.8</w:t>
            </w:r>
            <w:r>
              <w:rPr>
                <w:rFonts w:hint="eastAsia"/>
                <w:color w:val="auto"/>
                <w:sz w:val="24"/>
                <w:szCs w:val="24"/>
                <w:lang w:val="en-US" w:eastAsia="zh-CN"/>
              </w:rPr>
              <w:t xml:space="preserve">   （补充审核）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环保</w:t>
            </w:r>
            <w:r>
              <w:rPr>
                <w:rFonts w:hint="eastAsia" w:ascii="宋体" w:hAnsi="宋体" w:cs="宋体"/>
                <w:color w:val="auto"/>
                <w:szCs w:val="21"/>
              </w:rPr>
              <w:t>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需求和期望：服务质量符合顾客要求；交付、设备安装及时；价格合理等。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Theme="minorEastAsia" w:hAnsiTheme="minorEastAsia" w:eastAsiaTheme="minorEastAsia"/>
                <w:color w:val="auto"/>
                <w:sz w:val="20"/>
              </w:rPr>
            </w:pPr>
            <w:r>
              <w:rPr>
                <w:rFonts w:hint="eastAsia" w:ascii="宋体" w:hAnsi="宋体" w:cs="宋体"/>
                <w:color w:val="auto"/>
                <w:szCs w:val="21"/>
              </w:rPr>
              <w:t>公司经营地</w:t>
            </w:r>
            <w:r>
              <w:rPr>
                <w:color w:val="auto"/>
              </w:rPr>
              <w:t>重庆市渝北区杨柳路3号重庆市科学技术研究院2期b栋</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管理体系的认证范围为：</w:t>
            </w:r>
          </w:p>
          <w:p>
            <w:pPr>
              <w:rPr>
                <w:rFonts w:ascii="宋体" w:hAnsi="宋体"/>
                <w:color w:val="auto"/>
                <w:szCs w:val="21"/>
              </w:rPr>
            </w:pPr>
            <w:r>
              <w:rPr>
                <w:rFonts w:ascii="宋体" w:hAnsi="宋体"/>
                <w:b/>
                <w:color w:val="auto"/>
                <w:sz w:val="20"/>
              </w:rPr>
              <w:t>EMS</w:t>
            </w:r>
            <w:r>
              <w:rPr>
                <w:rFonts w:ascii="宋体" w:hAnsi="宋体"/>
                <w:b/>
                <w:color w:val="auto"/>
                <w:sz w:val="20"/>
                <w:lang w:val="en-GB"/>
              </w:rPr>
              <w:t>:</w:t>
            </w:r>
            <w:r>
              <w:rPr>
                <w:rFonts w:hint="eastAsia" w:ascii="宋体" w:hAnsi="宋体"/>
                <w:color w:val="auto"/>
                <w:szCs w:val="21"/>
              </w:rPr>
              <w:t>资质范围内环境污染治理所涉及的相关环境管理活动</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w:t>
            </w:r>
            <w:r>
              <w:rPr>
                <w:rFonts w:hint="eastAsia" w:ascii="宋体" w:hAnsi="宋体" w:cs="宋体"/>
                <w:color w:val="auto"/>
                <w:szCs w:val="21"/>
              </w:rPr>
              <w:t>ISO14001：2015</w:t>
            </w:r>
            <w:r>
              <w:rPr>
                <w:rFonts w:hint="eastAsia" w:ascii="宋体" w:hAnsi="宋体" w:cs="宋体"/>
                <w:color w:val="auto"/>
                <w:szCs w:val="24"/>
              </w:rPr>
              <w:t>标准的要求，现场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pPr>
              <w:spacing w:line="360" w:lineRule="auto"/>
              <w:ind w:firstLine="525" w:firstLineChars="250"/>
              <w:rPr>
                <w:rFonts w:ascii="宋体" w:hAnsi="宋体" w:cs="宋体"/>
                <w:color w:val="auto"/>
                <w:szCs w:val="21"/>
              </w:rPr>
            </w:pPr>
            <w:r>
              <w:rPr>
                <w:rFonts w:hint="eastAsia" w:ascii="宋体" w:hAnsi="宋体" w:cs="宋体"/>
                <w:color w:val="auto"/>
                <w:szCs w:val="24"/>
              </w:rPr>
              <w:t>组织制定有管理评审控制程序，定期进行体系评审，必要时变更过程，以确保过程持续产生公司期望的结果</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ascii="宋体" w:hAnsi="宋体" w:cs="宋体"/>
                <w:color w:val="auto"/>
                <w:szCs w:val="21"/>
                <w:highlight w:val="green"/>
              </w:rPr>
            </w:pPr>
            <w:r>
              <w:rPr>
                <w:rFonts w:hint="eastAsia" w:ascii="宋体" w:hAnsi="宋体" w:cs="宋体"/>
                <w:color w:val="auto"/>
                <w:szCs w:val="21"/>
              </w:rPr>
              <w:t>总经理：危治君；管代：</w:t>
            </w:r>
            <w:r>
              <w:rPr>
                <w:rFonts w:hint="eastAsia" w:ascii="宋体" w:hAnsi="宋体"/>
                <w:color w:val="auto"/>
                <w:sz w:val="24"/>
              </w:rPr>
              <w:t>蒋瑞干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环境管理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E5.2</w:t>
            </w:r>
          </w:p>
        </w:tc>
        <w:tc>
          <w:tcPr>
            <w:tcW w:w="10004" w:type="dxa"/>
          </w:tcPr>
          <w:p>
            <w:pPr>
              <w:rPr>
                <w:rFonts w:hint="eastAsia" w:ascii="宋体" w:hAnsi="宋体" w:eastAsia="宋体"/>
                <w:color w:val="auto"/>
                <w:szCs w:val="21"/>
                <w:lang w:eastAsia="zh-CN"/>
              </w:rPr>
            </w:pPr>
            <w:r>
              <w:rPr>
                <w:rFonts w:hint="eastAsia" w:asciiTheme="minorEastAsia" w:hAnsiTheme="minorEastAsia" w:eastAsiaTheme="minorEastAsia" w:cstheme="minorEastAsia"/>
                <w:color w:val="auto"/>
                <w:szCs w:val="21"/>
                <w:lang w:val="en-US" w:eastAsia="zh-CN"/>
              </w:rPr>
              <w:t>环境管理</w:t>
            </w:r>
            <w:r>
              <w:rPr>
                <w:rFonts w:hint="eastAsia" w:asciiTheme="minorEastAsia" w:hAnsiTheme="minorEastAsia" w:eastAsiaTheme="minorEastAsia" w:cstheme="minorEastAsia"/>
                <w:color w:val="auto"/>
                <w:szCs w:val="21"/>
              </w:rPr>
              <w:t>方针</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lang w:val="en-US" w:eastAsia="zh-CN"/>
              </w:rPr>
              <w:t>含质量及安全</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专业为先，质量为本；</w:t>
            </w:r>
          </w:p>
          <w:p>
            <w:pPr>
              <w:rPr>
                <w:rFonts w:ascii="宋体" w:hAnsi="宋体"/>
                <w:color w:val="auto"/>
                <w:szCs w:val="21"/>
              </w:rPr>
            </w:pPr>
            <w:r>
              <w:rPr>
                <w:rFonts w:hint="eastAsia" w:ascii="宋体" w:hAnsi="宋体"/>
                <w:color w:val="auto"/>
                <w:szCs w:val="21"/>
              </w:rPr>
              <w:t>守法诚信，服务至上；</w:t>
            </w:r>
          </w:p>
          <w:p>
            <w:pPr>
              <w:rPr>
                <w:rFonts w:ascii="宋体" w:hAnsi="宋体"/>
                <w:color w:val="auto"/>
                <w:szCs w:val="21"/>
              </w:rPr>
            </w:pPr>
            <w:r>
              <w:rPr>
                <w:rFonts w:hint="eastAsia" w:ascii="宋体" w:hAnsi="宋体"/>
                <w:color w:val="auto"/>
                <w:szCs w:val="21"/>
              </w:rPr>
              <w:t>环境、职业健康安全方针</w:t>
            </w:r>
          </w:p>
          <w:p>
            <w:pPr>
              <w:rPr>
                <w:rFonts w:ascii="宋体" w:hAnsi="宋体"/>
                <w:color w:val="auto"/>
                <w:szCs w:val="21"/>
              </w:rPr>
            </w:pPr>
            <w:r>
              <w:rPr>
                <w:rFonts w:hint="eastAsia" w:ascii="宋体" w:hAnsi="宋体"/>
                <w:color w:val="auto"/>
                <w:szCs w:val="21"/>
              </w:rPr>
              <w:t>预防为主，控制服务过程环境因素和不可接受风险；</w:t>
            </w:r>
          </w:p>
          <w:p>
            <w:pPr>
              <w:rPr>
                <w:rFonts w:ascii="宋体" w:hAnsi="宋体"/>
                <w:color w:val="auto"/>
                <w:szCs w:val="21"/>
              </w:rPr>
            </w:pPr>
            <w:r>
              <w:rPr>
                <w:rFonts w:hint="eastAsia" w:ascii="宋体" w:hAnsi="宋体"/>
                <w:color w:val="auto"/>
                <w:szCs w:val="21"/>
              </w:rPr>
              <w:t>强化监督，遵守有关的环保和安全法律法规；</w:t>
            </w:r>
          </w:p>
          <w:p>
            <w:pPr>
              <w:rPr>
                <w:rFonts w:ascii="宋体" w:hAnsi="宋体"/>
                <w:color w:val="auto"/>
                <w:szCs w:val="21"/>
              </w:rPr>
            </w:pPr>
            <w:r>
              <w:rPr>
                <w:rFonts w:hint="eastAsia" w:ascii="宋体" w:hAnsi="宋体"/>
                <w:color w:val="auto"/>
                <w:szCs w:val="21"/>
              </w:rPr>
              <w:t>以人为本，维护员工的权益和职业安全健康；</w:t>
            </w:r>
          </w:p>
          <w:p>
            <w:pPr>
              <w:rPr>
                <w:rFonts w:ascii="宋体" w:hAnsi="宋体"/>
                <w:color w:val="auto"/>
                <w:szCs w:val="21"/>
              </w:rPr>
            </w:pPr>
            <w:r>
              <w:rPr>
                <w:rFonts w:hint="eastAsia" w:ascii="宋体" w:hAnsi="宋体"/>
                <w:color w:val="auto"/>
                <w:szCs w:val="21"/>
              </w:rPr>
              <w:t>降耗减排，合理利用资源、施加环境影响，减少各类污染排放；</w:t>
            </w:r>
          </w:p>
          <w:p>
            <w:pPr>
              <w:rPr>
                <w:rFonts w:ascii="宋体" w:hAnsi="宋体"/>
                <w:color w:val="auto"/>
                <w:szCs w:val="21"/>
              </w:rPr>
            </w:pPr>
            <w:r>
              <w:rPr>
                <w:rFonts w:hint="eastAsia" w:ascii="宋体" w:hAnsi="宋体"/>
                <w:color w:val="auto"/>
                <w:szCs w:val="21"/>
              </w:rPr>
              <w:t>科学管理，实现环保和安全绩效的持续改进。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环境管理方针在手册上进行了确定和发布，并通过文件发放的形式发放至各部门、给员工进行了宣传培训。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企业的环境管理方针的内容和管理基本符合标准和法规要求。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b/>
                <w:color w:val="auto"/>
                <w:szCs w:val="21"/>
              </w:rPr>
            </w:pPr>
            <w:r>
              <w:rPr>
                <w:rFonts w:hint="eastAsia" w:ascii="宋体" w:hAnsi="宋体" w:cs="宋体"/>
                <w:color w:val="auto"/>
                <w:szCs w:val="21"/>
              </w:rPr>
              <w:t>E5.3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宋体" w:hAnsi="宋体" w:eastAsia="宋体" w:cs="Times New Roman"/>
                <w:color w:val="auto"/>
                <w:szCs w:val="21"/>
              </w:rPr>
            </w:pPr>
            <w:r>
              <w:rPr>
                <w:rFonts w:hint="eastAsia" w:ascii="宋体" w:hAnsi="宋体" w:eastAsia="宋体" w:cs="Times New Roman"/>
                <w:color w:val="auto"/>
                <w:szCs w:val="21"/>
              </w:rPr>
              <w:t>策划总则；</w:t>
            </w:r>
          </w:p>
        </w:tc>
        <w:tc>
          <w:tcPr>
            <w:tcW w:w="960" w:type="dxa"/>
          </w:tcPr>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E6.1.</w:t>
            </w:r>
            <w:r>
              <w:rPr>
                <w:rFonts w:hint="eastAsia" w:ascii="宋体" w:hAnsi="宋体" w:eastAsia="宋体" w:cs="Times New Roman"/>
                <w:color w:val="auto"/>
                <w:szCs w:val="21"/>
                <w:lang w:val="en-US" w:eastAsia="zh-CN"/>
              </w:rPr>
              <w:t>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公司重要环境因素有以下三项：</w:t>
            </w:r>
          </w:p>
          <w:p>
            <w:pPr>
              <w:tabs>
                <w:tab w:val="center" w:pos="3169"/>
              </w:tabs>
              <w:spacing w:line="400" w:lineRule="exact"/>
              <w:jc w:val="left"/>
              <w:rPr>
                <w:color w:val="auto"/>
              </w:rPr>
            </w:pPr>
            <w:r>
              <w:rPr>
                <w:rFonts w:hint="eastAsia"/>
                <w:color w:val="auto"/>
              </w:rPr>
              <w:t>潜在火灾、固废排放、化学品泄漏。</w:t>
            </w:r>
          </w:p>
          <w:p>
            <w:pPr>
              <w:numPr>
                <w:ilvl w:val="0"/>
                <w:numId w:val="4"/>
              </w:numPr>
              <w:tabs>
                <w:tab w:val="center" w:pos="3169"/>
              </w:tabs>
              <w:spacing w:line="400" w:lineRule="exact"/>
              <w:jc w:val="left"/>
              <w:rPr>
                <w:color w:val="auto"/>
              </w:rPr>
            </w:pPr>
            <w:r>
              <w:rPr>
                <w:rFonts w:hint="eastAsia"/>
                <w:color w:val="auto"/>
              </w:rPr>
              <w:t>抽查以下二项环境因素的管理措施：</w:t>
            </w:r>
          </w:p>
          <w:p>
            <w:pPr>
              <w:tabs>
                <w:tab w:val="center" w:pos="3169"/>
              </w:tabs>
              <w:spacing w:line="400" w:lineRule="exact"/>
              <w:jc w:val="left"/>
              <w:rPr>
                <w:color w:val="auto"/>
              </w:rPr>
            </w:pPr>
            <w:r>
              <w:rPr>
                <w:rFonts w:hint="eastAsia"/>
                <w:color w:val="auto"/>
              </w:rPr>
              <w:t>1、潜在火灾：进行火灾发生时的应急处理消防培训；按照《应急准备和响应程序》、《应急预案进行管理》；购置灭火器。每年一次应急演练。</w:t>
            </w:r>
          </w:p>
          <w:p>
            <w:pPr>
              <w:numPr>
                <w:ilvl w:val="0"/>
                <w:numId w:val="0"/>
              </w:numPr>
              <w:rPr>
                <w:rFonts w:hint="eastAsia" w:ascii="宋体" w:hAnsi="宋体" w:cs="宋体"/>
                <w:color w:val="auto"/>
                <w:szCs w:val="21"/>
              </w:rPr>
            </w:pPr>
            <w:r>
              <w:rPr>
                <w:rFonts w:hint="eastAsia"/>
                <w:color w:val="auto"/>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hint="eastAsia" w:ascii="宋体" w:hAnsi="宋体" w:cs="宋体"/>
                <w:color w:val="auto"/>
                <w:szCs w:val="21"/>
              </w:rPr>
              <w:t>。</w:t>
            </w:r>
          </w:p>
          <w:p>
            <w:pPr>
              <w:pStyle w:val="2"/>
              <w:ind w:firstLine="492" w:firstLineChars="0"/>
              <w:rPr>
                <w:color w:val="auto"/>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E6.1.4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rPr>
                <w:rFonts w:ascii="宋体" w:hAnsi="宋体" w:cs="宋体"/>
                <w:color w:val="auto"/>
              </w:rPr>
            </w:pPr>
            <w:r>
              <w:rPr>
                <w:rFonts w:hint="eastAsia" w:ascii="宋体" w:hAnsi="宋体" w:cs="宋体"/>
                <w:color w:val="auto"/>
              </w:rPr>
              <w:t>1、环境目标为：</w:t>
            </w:r>
            <w:r>
              <w:rPr>
                <w:rFonts w:hint="eastAsia" w:ascii="宋体" w:hAnsi="宋体"/>
                <w:color w:val="auto"/>
                <w:szCs w:val="21"/>
              </w:rPr>
              <w:t>考核情况（</w:t>
            </w:r>
            <w:r>
              <w:rPr>
                <w:rFonts w:hint="eastAsia" w:ascii="宋体" w:hAnsi="宋体"/>
                <w:color w:val="auto"/>
                <w:szCs w:val="21"/>
                <w:lang w:eastAsia="zh-CN"/>
              </w:rPr>
              <w:t>2020年1月-2020年11月</w:t>
            </w:r>
            <w:r>
              <w:rPr>
                <w:rFonts w:hint="eastAsia" w:ascii="宋体" w:hAnsi="宋体"/>
                <w:color w:val="auto"/>
                <w:szCs w:val="21"/>
              </w:rPr>
              <w:t>）</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环境目标指标</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实现废弃物的分类收集、处理：废弃物的回收率达到100%；  </w:t>
            </w:r>
            <w:r>
              <w:rPr>
                <w:rFonts w:hint="eastAsia" w:asciiTheme="minorEastAsia" w:hAnsiTheme="minorEastAsia" w:eastAsiaTheme="minorEastAsia" w:cstheme="minorEastAsia"/>
                <w:bCs/>
                <w:color w:val="auto"/>
                <w:szCs w:val="21"/>
                <w:lang w:val="en-US" w:eastAsia="zh-CN"/>
              </w:rPr>
              <w:t xml:space="preserve">   实测:</w:t>
            </w:r>
            <w:r>
              <w:rPr>
                <w:rFonts w:hint="eastAsia" w:asciiTheme="minorEastAsia" w:hAnsiTheme="minorEastAsia" w:eastAsiaTheme="minorEastAsia" w:cstheme="minorEastAsia"/>
                <w:bCs/>
                <w:color w:val="auto"/>
                <w:szCs w:val="21"/>
              </w:rPr>
              <w:t>100%</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杜绝火灾事故                                 </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 xml:space="preserve">   </w:t>
            </w:r>
            <w:r>
              <w:rPr>
                <w:rFonts w:hint="eastAsia" w:asciiTheme="minorEastAsia" w:hAnsiTheme="minorEastAsia" w:eastAsiaTheme="minorEastAsia" w:cstheme="minorEastAsia"/>
                <w:bCs/>
                <w:color w:val="auto"/>
                <w:szCs w:val="21"/>
                <w:lang w:val="en-US" w:eastAsia="zh-CN"/>
              </w:rPr>
              <w:t xml:space="preserve"> 实测：</w:t>
            </w:r>
            <w:r>
              <w:rPr>
                <w:rFonts w:hint="eastAsia" w:asciiTheme="minorEastAsia" w:hAnsiTheme="minorEastAsia" w:eastAsiaTheme="minorEastAsia" w:cstheme="minorEastAsia"/>
                <w:bCs/>
                <w:color w:val="auto"/>
                <w:szCs w:val="21"/>
              </w:rPr>
              <w:t>无</w:t>
            </w:r>
          </w:p>
          <w:p>
            <w:pPr>
              <w:ind w:firstLine="210" w:firstLineChars="100"/>
              <w:rPr>
                <w:rFonts w:ascii="宋体" w:hAnsi="宋体"/>
                <w:color w:val="auto"/>
                <w:szCs w:val="21"/>
              </w:rPr>
            </w:pPr>
            <w:r>
              <w:rPr>
                <w:rFonts w:hint="eastAsia" w:ascii="宋体" w:hAnsi="宋体" w:cs="宋体"/>
                <w:color w:val="auto"/>
                <w:szCs w:val="21"/>
              </w:rPr>
              <w:t>均达到目标，并将指标进行了分解。拟定有固废和</w:t>
            </w:r>
            <w:r>
              <w:rPr>
                <w:rFonts w:hint="eastAsia" w:ascii="宋体" w:hAnsi="宋体" w:cs="宋体"/>
                <w:color w:val="auto"/>
                <w:szCs w:val="21"/>
                <w:lang w:val="en-US" w:eastAsia="zh-CN"/>
              </w:rPr>
              <w:t>潜在火灾</w:t>
            </w:r>
            <w:r>
              <w:rPr>
                <w:rFonts w:hint="eastAsia" w:ascii="宋体" w:hAnsi="宋体" w:cs="宋体"/>
                <w:color w:val="auto"/>
                <w:szCs w:val="21"/>
              </w:rPr>
              <w:t>管理方案，按措施执行。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E7.1</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w:t>
            </w:r>
            <w:r>
              <w:rPr>
                <w:rFonts w:hint="eastAsia" w:ascii="宋体" w:hAnsi="宋体" w:eastAsia="宋体" w:cs="宋体"/>
                <w:color w:val="auto"/>
                <w:szCs w:val="21"/>
              </w:rPr>
              <w:t>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总经理对资源的配备比较重视，人力资源、设备和工作环境等可满足资质范围内环境污染治理所涉及的相关环境管理活动需要。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w:t>
            </w:r>
            <w:r>
              <w:rPr>
                <w:rFonts w:hint="eastAsia" w:ascii="宋体" w:hAnsi="宋体" w:cs="宋体"/>
                <w:color w:val="auto"/>
                <w:szCs w:val="21"/>
                <w:lang w:val="en-US" w:eastAsia="zh-CN"/>
              </w:rPr>
              <w:t>与</w:t>
            </w:r>
            <w:r>
              <w:rPr>
                <w:rFonts w:hint="eastAsia" w:ascii="宋体" w:hAnsi="宋体" w:cs="宋体"/>
                <w:color w:val="auto"/>
                <w:szCs w:val="21"/>
              </w:rPr>
              <w:t>目标、与客户、外部供方等相关</w:t>
            </w:r>
            <w:r>
              <w:rPr>
                <w:rFonts w:hint="eastAsia" w:ascii="宋体" w:hAnsi="宋体" w:cs="宋体"/>
                <w:color w:val="auto"/>
                <w:szCs w:val="21"/>
                <w:lang w:val="en-US" w:eastAsia="zh-CN"/>
              </w:rPr>
              <w:t>环境管理体系</w:t>
            </w:r>
            <w:r>
              <w:rPr>
                <w:rFonts w:hint="eastAsia" w:ascii="宋体" w:hAnsi="宋体" w:cs="宋体"/>
                <w:color w:val="auto"/>
                <w:szCs w:val="21"/>
              </w:rPr>
              <w:t>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eastAsia="zh-CN"/>
              </w:rPr>
              <w:t>现场</w:t>
            </w:r>
            <w:r>
              <w:rPr>
                <w:rFonts w:hint="eastAsia" w:ascii="宋体" w:hAnsi="宋体" w:cs="宋体"/>
                <w:color w:val="auto"/>
                <w:szCs w:val="21"/>
                <w:lang w:val="en-US" w:eastAsia="zh-CN"/>
              </w:rPr>
              <w:t>查看</w:t>
            </w:r>
            <w:r>
              <w:rPr>
                <w:rFonts w:hint="eastAsia" w:ascii="宋体" w:hAnsi="宋体" w:cs="宋体"/>
                <w:color w:val="auto"/>
                <w:szCs w:val="21"/>
              </w:rPr>
              <w:t>记录并口头交流确认：公司及</w:t>
            </w:r>
            <w:r>
              <w:rPr>
                <w:rFonts w:hint="eastAsia" w:ascii="宋体" w:hAnsi="宋体"/>
                <w:color w:val="auto"/>
                <w:szCs w:val="21"/>
                <w:lang w:eastAsia="zh-CN"/>
              </w:rPr>
              <w:t>人事行政部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21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Times New Roman"/>
                <w:color w:val="auto"/>
                <w:szCs w:val="21"/>
              </w:rPr>
              <w:t>文件化信息总则</w:t>
            </w:r>
          </w:p>
        </w:tc>
        <w:tc>
          <w:tcPr>
            <w:tcW w:w="960" w:type="dxa"/>
            <w:vAlign w:val="top"/>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eastAsia="宋体" w:cs="Times New Roman"/>
                <w:color w:val="auto"/>
                <w:kern w:val="2"/>
                <w:sz w:val="21"/>
                <w:szCs w:val="21"/>
                <w:lang w:val="en-US" w:eastAsia="zh-CN" w:bidi="ar-SA"/>
              </w:rPr>
            </w:pPr>
            <w:r>
              <w:rPr>
                <w:color w:val="auto"/>
                <w:szCs w:val="21"/>
              </w:rPr>
              <w:t xml:space="preserve"> </w:t>
            </w:r>
          </w:p>
        </w:tc>
        <w:tc>
          <w:tcPr>
            <w:tcW w:w="10004" w:type="dxa"/>
            <w:vAlign w:val="top"/>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查组织的记录清单，涵盖有环境记录表。</w:t>
            </w:r>
          </w:p>
          <w:p>
            <w:pPr>
              <w:pStyle w:val="5"/>
              <w:tabs>
                <w:tab w:val="left" w:pos="902"/>
                <w:tab w:val="clear" w:pos="1069"/>
              </w:tabs>
              <w:ind w:left="0" w:leftChars="0" w:right="1" w:rightChars="0"/>
              <w:rPr>
                <w:rFonts w:hint="eastAsia" w:ascii="宋体" w:hAnsi="宋体" w:eastAsia="楷体_GB2312" w:cs="宋体"/>
                <w:color w:val="auto"/>
                <w:kern w:val="2"/>
                <w:sz w:val="21"/>
                <w:szCs w:val="21"/>
                <w:lang w:val="en-US" w:eastAsia="zh-CN" w:bidi="ar-SA"/>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olor w:val="auto"/>
                <w:kern w:val="0"/>
                <w:sz w:val="21"/>
                <w:szCs w:val="21"/>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如：（</w:t>
            </w:r>
            <w:r>
              <w:rPr>
                <w:rFonts w:hint="eastAsia" w:ascii="宋体" w:hAnsi="宋体" w:eastAsia="宋体" w:cs="宋体"/>
                <w:color w:val="auto"/>
                <w:szCs w:val="21"/>
              </w:rPr>
              <w:t>1）《绩效监视和测量程序》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（2）《内部审核控制程序》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（3）《管理评审程序》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（4）《应急准备与响应程序》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（5）《合规性评价控制程序》</w:t>
            </w:r>
          </w:p>
          <w:p>
            <w:pPr>
              <w:pStyle w:val="2"/>
              <w:rPr>
                <w:color w:val="auto"/>
              </w:rPr>
            </w:pPr>
            <w:r>
              <w:rPr>
                <w:rFonts w:hint="eastAsia"/>
                <w:color w:val="auto"/>
              </w:rPr>
              <w:t>查，提供有目标测量、内审报告、管理评审报告、合规性评价等记录，符合策划要求。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查管理手册，公司按标准要求编制了《</w:t>
            </w:r>
            <w:r>
              <w:rPr>
                <w:rFonts w:hint="eastAsia" w:ascii="宋体" w:hAnsi="宋体" w:eastAsia="宋体" w:cs="宋体"/>
                <w:color w:val="auto"/>
                <w:szCs w:val="21"/>
              </w:rPr>
              <w:t>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w:t>
            </w:r>
            <w:r>
              <w:rPr>
                <w:color w:val="auto"/>
                <w:sz w:val="24"/>
              </w:rPr>
              <w:t>2020</w:t>
            </w:r>
            <w:r>
              <w:rPr>
                <w:rFonts w:hint="eastAsia"/>
                <w:color w:val="auto"/>
                <w:sz w:val="24"/>
              </w:rPr>
              <w:t>年1月3日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组长：蒋瑞干（A）  组员：卢芳  (B)</w:t>
            </w:r>
            <w:r>
              <w:rPr>
                <w:rFonts w:hint="eastAsia"/>
                <w:color w:val="auto"/>
                <w:szCs w:val="21"/>
              </w:rPr>
              <w:t>。</w:t>
            </w:r>
          </w:p>
          <w:p>
            <w:pPr>
              <w:spacing w:line="400" w:lineRule="exac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人事行政部</w:t>
            </w:r>
            <w:r>
              <w:rPr>
                <w:rFonts w:hint="eastAsia" w:ascii="宋体" w:hAnsi="宋体" w:cs="宋体"/>
                <w:color w:val="auto"/>
                <w:szCs w:val="21"/>
              </w:rPr>
              <w:t>审核检查表》、《项目服务部审核检查表》等审核记录，审核过程及条款基本齐全，不存在审核自己部门的情况。查本次内审共发现不合格项2个，属一般不符合。</w:t>
            </w:r>
            <w:r>
              <w:rPr>
                <w:rFonts w:hint="eastAsia" w:ascii="宋体" w:hAnsi="宋体"/>
                <w:color w:val="auto"/>
                <w:szCs w:val="21"/>
              </w:rPr>
              <w:t>涉及人事行政部GB/T24001-2016ISO14001:2015 条款9.1.2，ISO45001：2018条款9.1.2不符合描述为“ 公司未做对合规性评价。”</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2020年1月21日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危治君</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11）改进的建议。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spacing w:line="500" w:lineRule="exact"/>
              <w:rPr>
                <w:rFonts w:ascii="宋体" w:hAnsi="宋体"/>
                <w:color w:val="auto"/>
                <w:kern w:val="0"/>
                <w:szCs w:val="21"/>
              </w:rPr>
            </w:pPr>
            <w:r>
              <w:rPr>
                <w:rFonts w:hint="eastAsia" w:ascii="宋体" w:hAnsi="宋体"/>
                <w:color w:val="auto"/>
                <w:kern w:val="0"/>
                <w:szCs w:val="21"/>
              </w:rPr>
              <w:t>提出以下改进内容：1) 加强标准培训，由人事行政部负责；2）加强对重要环境因素、不可接受危险源的运行控制，由项目服务部负责</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年1月至今未收到相关法及顾客投诉抱怨；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E10.1;10.</w:t>
            </w:r>
            <w:r>
              <w:rPr>
                <w:rFonts w:hint="eastAsia" w:ascii="宋体" w:hAnsi="宋体" w:cs="宋体"/>
                <w:color w:val="auto"/>
                <w:szCs w:val="21"/>
                <w:lang w:val="en-US" w:eastAsia="zh-CN"/>
              </w:rPr>
              <w:t>3</w:t>
            </w:r>
            <w:r>
              <w:rPr>
                <w:rFonts w:hint="eastAsia" w:ascii="宋体" w:hAnsi="宋体" w:cs="宋体"/>
                <w:color w:val="auto"/>
                <w:szCs w:val="21"/>
              </w:rPr>
              <w:t>;</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公司制定系列程序文件《管理评审程序》、《</w:t>
            </w:r>
            <w:r>
              <w:rPr>
                <w:rFonts w:hint="eastAsia" w:ascii="宋体" w:hAnsi="宋体" w:eastAsia="宋体" w:cs="宋体"/>
                <w:color w:val="auto"/>
                <w:szCs w:val="21"/>
              </w:rPr>
              <w:t>绩效监视和测量程序》、《纠正与预防措施程序》及《内部审核程序》，对持续改进的过程予以规定，以实现质量、环</w:t>
            </w:r>
            <w:r>
              <w:rPr>
                <w:rFonts w:hint="eastAsia" w:ascii="宋体" w:hAnsi="宋体" w:cs="宋体"/>
                <w:color w:val="auto"/>
                <w:szCs w:val="21"/>
              </w:rPr>
              <w:t>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w:t>
            </w:r>
            <w:r>
              <w:rPr>
                <w:rFonts w:hint="eastAsia" w:ascii="宋体" w:hAnsi="宋体" w:eastAsia="宋体"/>
                <w:color w:val="auto"/>
                <w:kern w:val="0"/>
                <w:sz w:val="21"/>
                <w:szCs w:val="21"/>
              </w:rPr>
              <w:t>环境管理</w:t>
            </w:r>
            <w:r>
              <w:rPr>
                <w:rFonts w:hint="eastAsia" w:ascii="宋体" w:hAnsi="宋体" w:cs="宋体"/>
                <w:color w:val="auto"/>
                <w:szCs w:val="21"/>
              </w:rPr>
              <w:t>方针、目标的达成分析、内部质量审核结果、数据资料统计分析、纠正和预防措施和管理评审等方式，以推动环境管理体系的持续改进。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ascii="宋体" w:hAnsi="宋体"/>
                <w:color w:val="auto"/>
                <w:sz w:val="24"/>
                <w:lang w:val="de-DE"/>
              </w:rPr>
              <w:t>危治君</w:t>
            </w:r>
            <w:r>
              <w:rPr>
                <w:rFonts w:hint="eastAsia"/>
                <w:color w:val="auto"/>
                <w:sz w:val="24"/>
                <w:szCs w:val="24"/>
              </w:rPr>
              <w:t>，    陪同人员：</w:t>
            </w:r>
            <w:r>
              <w:rPr>
                <w:rFonts w:hint="eastAsia" w:ascii="宋体" w:hAnsi="宋体"/>
                <w:color w:val="auto"/>
                <w:sz w:val="24"/>
                <w:lang w:val="de-DE"/>
              </w:rPr>
              <w:t>危治君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2020.12.8</w:t>
            </w:r>
            <w:r>
              <w:rPr>
                <w:rFonts w:hint="eastAsia"/>
                <w:color w:val="auto"/>
                <w:sz w:val="24"/>
                <w:szCs w:val="24"/>
                <w:lang w:val="en-US" w:eastAsia="zh-CN"/>
              </w:rPr>
              <w:t xml:space="preserve">   （补充审核）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需求和期望：服务质量符合顾客要求；交付、设备安装及时；价格合理等。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公司在管理手册和制定的《风险和机遇控制程序》中，确定了对公司有利的内外部环境因素，对公司不利的内、外部因素有：市场竞争非常激烈，国家和政府对企业</w:t>
            </w:r>
            <w:r>
              <w:rPr>
                <w:rFonts w:hint="eastAsia" w:ascii="宋体" w:hAnsi="宋体"/>
                <w:color w:val="auto"/>
                <w:szCs w:val="21"/>
                <w:lang w:val="en-US" w:eastAsia="zh-CN"/>
              </w:rPr>
              <w:t>安全</w:t>
            </w:r>
            <w:r>
              <w:rPr>
                <w:rFonts w:hint="eastAsia" w:ascii="宋体" w:hAnsi="宋体"/>
                <w:color w:val="auto"/>
                <w:szCs w:val="21"/>
              </w:rPr>
              <w:t>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Theme="minorEastAsia" w:hAnsiTheme="minorEastAsia" w:eastAsiaTheme="minorEastAsia"/>
                <w:color w:val="auto"/>
                <w:sz w:val="20"/>
              </w:rPr>
            </w:pPr>
            <w:r>
              <w:rPr>
                <w:rFonts w:hint="eastAsia" w:ascii="宋体" w:hAnsi="宋体" w:cs="宋体"/>
                <w:color w:val="auto"/>
                <w:szCs w:val="21"/>
              </w:rPr>
              <w:t>公司经营地</w:t>
            </w:r>
            <w:r>
              <w:rPr>
                <w:color w:val="auto"/>
              </w:rPr>
              <w:t>重庆市渝北区杨柳路3号重庆市科学技术研究院2期b栋</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管理体系的认证范围为：</w:t>
            </w:r>
          </w:p>
          <w:p>
            <w:pPr>
              <w:rPr>
                <w:rFonts w:ascii="宋体" w:hAnsi="宋体"/>
                <w:color w:val="auto"/>
                <w:szCs w:val="21"/>
              </w:rPr>
            </w:pPr>
            <w:r>
              <w:rPr>
                <w:rFonts w:ascii="宋体" w:hAnsi="宋体"/>
                <w:b/>
                <w:color w:val="auto"/>
                <w:sz w:val="20"/>
              </w:rPr>
              <w:t>OHSMS</w:t>
            </w:r>
            <w:r>
              <w:rPr>
                <w:rFonts w:ascii="宋体" w:hAnsi="宋体"/>
                <w:b/>
                <w:color w:val="auto"/>
                <w:sz w:val="20"/>
                <w:lang w:val="en-GB"/>
              </w:rPr>
              <w:t>:</w:t>
            </w:r>
            <w:r>
              <w:rPr>
                <w:rFonts w:hint="eastAsia" w:ascii="宋体" w:hAnsi="宋体"/>
                <w:color w:val="auto"/>
                <w:szCs w:val="21"/>
              </w:rPr>
              <w:t>资质范围内环境污染治理所涉及的相关职业健康安全管理活动。</w:t>
            </w:r>
          </w:p>
          <w:p>
            <w:pPr>
              <w:spacing w:line="360" w:lineRule="auto"/>
              <w:ind w:firstLine="525" w:firstLineChars="250"/>
              <w:rPr>
                <w:rFonts w:ascii="宋体" w:hAnsi="宋体" w:cs="宋体"/>
                <w:color w:val="auto"/>
                <w:szCs w:val="21"/>
              </w:rPr>
            </w:pPr>
            <w:r>
              <w:rPr>
                <w:rFonts w:hint="eastAsia" w:ascii="宋体" w:hAnsi="宋体" w:cs="宋体"/>
                <w:color w:val="auto"/>
                <w:szCs w:val="21"/>
              </w:rPr>
              <w:t>公司通过请咨询专家到公司来宣传、培训、结合原已经形成的质量、环境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spacing w:line="400" w:lineRule="exact"/>
              <w:jc w:val="left"/>
              <w:rPr>
                <w:rFonts w:ascii="宋体" w:hAnsi="宋体" w:cs="宋体"/>
                <w:color w:val="auto"/>
                <w:szCs w:val="21"/>
                <w:highlight w:val="green"/>
              </w:rPr>
            </w:pPr>
            <w:r>
              <w:rPr>
                <w:rFonts w:hint="eastAsia" w:ascii="宋体" w:hAnsi="宋体" w:cs="宋体"/>
                <w:color w:val="auto"/>
                <w:szCs w:val="21"/>
              </w:rPr>
              <w:t>总经理：危治君；</w:t>
            </w:r>
            <w:r>
              <w:rPr>
                <w:rFonts w:hint="eastAsia" w:ascii="宋体" w:hAnsi="宋体" w:cs="宋体"/>
                <w:color w:val="auto"/>
                <w:szCs w:val="21"/>
                <w:lang w:val="en-US" w:eastAsia="zh-CN"/>
              </w:rPr>
              <w:t>安全事务代表</w:t>
            </w:r>
            <w:r>
              <w:rPr>
                <w:rFonts w:hint="eastAsia" w:ascii="宋体" w:hAnsi="宋体" w:cs="宋体"/>
                <w:color w:val="auto"/>
                <w:szCs w:val="21"/>
              </w:rPr>
              <w:t>：谢雨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w:t>
            </w:r>
            <w:r>
              <w:rPr>
                <w:rFonts w:hint="eastAsia" w:ascii="宋体" w:hAnsi="宋体" w:cs="宋体"/>
                <w:color w:val="auto"/>
                <w:szCs w:val="21"/>
                <w:lang w:val="en-US" w:eastAsia="zh-CN"/>
              </w:rPr>
              <w:t>安全</w:t>
            </w:r>
            <w:r>
              <w:rPr>
                <w:rFonts w:hint="eastAsia" w:ascii="宋体" w:hAnsi="宋体" w:cs="宋体"/>
                <w:color w:val="auto"/>
                <w:szCs w:val="21"/>
              </w:rPr>
              <w:t xml:space="preserve">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S5.2</w:t>
            </w:r>
          </w:p>
        </w:tc>
        <w:tc>
          <w:tcPr>
            <w:tcW w:w="10004" w:type="dxa"/>
          </w:tcPr>
          <w:p>
            <w:pPr>
              <w:rPr>
                <w:rFonts w:hint="eastAsia" w:ascii="宋体" w:hAnsi="宋体" w:eastAsia="宋体"/>
                <w:color w:val="auto"/>
                <w:szCs w:val="21"/>
                <w:lang w:eastAsia="zh-CN"/>
              </w:rPr>
            </w:pPr>
            <w:r>
              <w:rPr>
                <w:rFonts w:hint="eastAsia" w:asciiTheme="minorEastAsia" w:hAnsiTheme="minorEastAsia" w:eastAsiaTheme="minorEastAsia" w:cstheme="minorEastAsia"/>
                <w:color w:val="auto"/>
                <w:szCs w:val="21"/>
                <w:lang w:val="en-US" w:eastAsia="zh-CN"/>
              </w:rPr>
              <w:t>安全管理</w:t>
            </w:r>
            <w:r>
              <w:rPr>
                <w:rFonts w:hint="eastAsia" w:asciiTheme="minorEastAsia" w:hAnsiTheme="minorEastAsia" w:eastAsiaTheme="minorEastAsia" w:cstheme="minorEastAsia"/>
                <w:color w:val="auto"/>
                <w:szCs w:val="21"/>
              </w:rPr>
              <w:t>方针</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lang w:val="en-US" w:eastAsia="zh-CN"/>
              </w:rPr>
              <w:t>含质量及环境</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专业为先，质量为本；</w:t>
            </w:r>
          </w:p>
          <w:p>
            <w:pPr>
              <w:rPr>
                <w:rFonts w:ascii="宋体" w:hAnsi="宋体"/>
                <w:color w:val="auto"/>
                <w:szCs w:val="21"/>
              </w:rPr>
            </w:pPr>
            <w:r>
              <w:rPr>
                <w:rFonts w:hint="eastAsia" w:ascii="宋体" w:hAnsi="宋体"/>
                <w:color w:val="auto"/>
                <w:szCs w:val="21"/>
              </w:rPr>
              <w:t>守法诚信，服务至上；</w:t>
            </w:r>
          </w:p>
          <w:p>
            <w:pPr>
              <w:rPr>
                <w:rFonts w:ascii="宋体" w:hAnsi="宋体"/>
                <w:color w:val="auto"/>
                <w:szCs w:val="21"/>
              </w:rPr>
            </w:pPr>
            <w:r>
              <w:rPr>
                <w:rFonts w:hint="eastAsia" w:ascii="宋体" w:hAnsi="宋体"/>
                <w:color w:val="auto"/>
                <w:szCs w:val="21"/>
              </w:rPr>
              <w:t>环境、职业健康安全方针</w:t>
            </w:r>
          </w:p>
          <w:p>
            <w:pPr>
              <w:rPr>
                <w:rFonts w:ascii="宋体" w:hAnsi="宋体"/>
                <w:color w:val="auto"/>
                <w:szCs w:val="21"/>
              </w:rPr>
            </w:pPr>
            <w:r>
              <w:rPr>
                <w:rFonts w:hint="eastAsia" w:ascii="宋体" w:hAnsi="宋体"/>
                <w:color w:val="auto"/>
                <w:szCs w:val="21"/>
              </w:rPr>
              <w:t>预防为主，控制服务过程环境因素和不可接受风险；</w:t>
            </w:r>
          </w:p>
          <w:p>
            <w:pPr>
              <w:rPr>
                <w:rFonts w:ascii="宋体" w:hAnsi="宋体"/>
                <w:color w:val="auto"/>
                <w:szCs w:val="21"/>
              </w:rPr>
            </w:pPr>
            <w:r>
              <w:rPr>
                <w:rFonts w:hint="eastAsia" w:ascii="宋体" w:hAnsi="宋体"/>
                <w:color w:val="auto"/>
                <w:szCs w:val="21"/>
              </w:rPr>
              <w:t>强化监督，遵守有关的环保和安全法律法规；</w:t>
            </w:r>
          </w:p>
          <w:p>
            <w:pPr>
              <w:rPr>
                <w:rFonts w:ascii="宋体" w:hAnsi="宋体"/>
                <w:color w:val="auto"/>
                <w:szCs w:val="21"/>
              </w:rPr>
            </w:pPr>
            <w:r>
              <w:rPr>
                <w:rFonts w:hint="eastAsia" w:ascii="宋体" w:hAnsi="宋体"/>
                <w:color w:val="auto"/>
                <w:szCs w:val="21"/>
              </w:rPr>
              <w:t>以人为本，维护员工的权益和职业安全健康；</w:t>
            </w:r>
          </w:p>
          <w:p>
            <w:pPr>
              <w:rPr>
                <w:rFonts w:ascii="宋体" w:hAnsi="宋体"/>
                <w:color w:val="auto"/>
                <w:szCs w:val="21"/>
              </w:rPr>
            </w:pPr>
            <w:r>
              <w:rPr>
                <w:rFonts w:hint="eastAsia" w:ascii="宋体" w:hAnsi="宋体"/>
                <w:color w:val="auto"/>
                <w:szCs w:val="21"/>
              </w:rPr>
              <w:t>降耗减排，合理利用资源、施加环境影响，减少各类污染排放；</w:t>
            </w:r>
          </w:p>
          <w:p>
            <w:pPr>
              <w:rPr>
                <w:rFonts w:ascii="宋体" w:hAnsi="宋体"/>
                <w:color w:val="auto"/>
                <w:szCs w:val="21"/>
              </w:rPr>
            </w:pPr>
            <w:r>
              <w:rPr>
                <w:rFonts w:hint="eastAsia" w:ascii="宋体" w:hAnsi="宋体"/>
                <w:color w:val="auto"/>
                <w:szCs w:val="21"/>
              </w:rPr>
              <w:t>科学管理，实现环保和安全绩效的持续改进。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b/>
                <w:color w:val="auto"/>
                <w:szCs w:val="21"/>
              </w:rPr>
            </w:pPr>
            <w:r>
              <w:rPr>
                <w:rFonts w:hint="eastAsia" w:ascii="宋体" w:hAnsi="宋体" w:cs="宋体"/>
                <w:color w:val="auto"/>
                <w:szCs w:val="21"/>
              </w:rPr>
              <w:t>S5.3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S6.1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提供有《危险源识别与评价程序》，内容包括</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w:t>
            </w:r>
            <w:r>
              <w:rPr>
                <w:rFonts w:hint="eastAsia" w:ascii="宋体" w:hAnsi="宋体" w:cs="宋体"/>
                <w:color w:val="auto"/>
                <w:szCs w:val="21"/>
                <w:lang w:val="en-US" w:eastAsia="zh-CN"/>
              </w:rPr>
              <w:t>重大危险源</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公司重要危险源有以下4项：</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火灾、化学品泄漏、职业伤害（中毒、噪声）、机械伤害</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抽查以下火灾、职业伤害重要危险源的方法控制措施：</w:t>
            </w:r>
          </w:p>
          <w:p>
            <w:pPr>
              <w:numPr>
                <w:ilvl w:val="0"/>
                <w:numId w:val="5"/>
              </w:numPr>
              <w:spacing w:line="400" w:lineRule="exact"/>
              <w:rPr>
                <w:rFonts w:ascii="宋体" w:hAnsi="宋体" w:cs="宋体"/>
                <w:color w:val="auto"/>
                <w:szCs w:val="21"/>
              </w:rPr>
            </w:pPr>
            <w:r>
              <w:rPr>
                <w:rFonts w:hint="eastAsia" w:ascii="宋体" w:hAnsi="宋体" w:cs="宋体"/>
                <w:color w:val="auto"/>
                <w:szCs w:val="21"/>
              </w:rPr>
              <w:t>火灾：</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安全、消防、救援知识培训、学习；</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严禁购买和使用三无产品；</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加强日常健全用电检查和电器设备维保定；</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每年至少进行一次消防演习；</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制定《安全用电管理规定》；</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配置充分的消防器材；</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现场增加安全、防火标识。</w:t>
            </w:r>
          </w:p>
          <w:p>
            <w:pPr>
              <w:numPr>
                <w:ilvl w:val="0"/>
                <w:numId w:val="5"/>
              </w:numPr>
              <w:spacing w:line="400" w:lineRule="exact"/>
              <w:rPr>
                <w:rFonts w:ascii="宋体" w:hAnsi="宋体" w:cs="宋体"/>
                <w:color w:val="auto"/>
                <w:szCs w:val="21"/>
              </w:rPr>
            </w:pPr>
            <w:r>
              <w:rPr>
                <w:rFonts w:hint="eastAsia" w:ascii="宋体" w:hAnsi="宋体"/>
                <w:color w:val="auto"/>
                <w:szCs w:val="21"/>
              </w:rPr>
              <w:t>职业伤害</w:t>
            </w:r>
            <w:r>
              <w:rPr>
                <w:rFonts w:hint="eastAsia" w:ascii="宋体" w:hAnsi="宋体" w:cs="宋体"/>
                <w:color w:val="auto"/>
                <w:szCs w:val="21"/>
              </w:rPr>
              <w:t>：</w:t>
            </w:r>
          </w:p>
          <w:p>
            <w:pPr>
              <w:numPr>
                <w:ilvl w:val="0"/>
                <w:numId w:val="7"/>
              </w:numPr>
              <w:spacing w:line="400" w:lineRule="exact"/>
              <w:rPr>
                <w:rFonts w:ascii="宋体" w:hAnsi="宋体" w:cs="宋体"/>
                <w:color w:val="auto"/>
                <w:szCs w:val="21"/>
              </w:rPr>
            </w:pPr>
            <w:r>
              <w:rPr>
                <w:rFonts w:hint="eastAsia" w:ascii="宋体" w:hAnsi="宋体" w:cs="宋体"/>
                <w:color w:val="auto"/>
                <w:szCs w:val="21"/>
              </w:rPr>
              <w:t>安全技能培训；</w:t>
            </w:r>
          </w:p>
          <w:p>
            <w:pPr>
              <w:numPr>
                <w:ilvl w:val="0"/>
                <w:numId w:val="7"/>
              </w:numPr>
              <w:spacing w:line="400" w:lineRule="exact"/>
              <w:rPr>
                <w:rFonts w:ascii="宋体" w:hAnsi="宋体" w:cs="宋体"/>
                <w:color w:val="auto"/>
                <w:szCs w:val="21"/>
              </w:rPr>
            </w:pPr>
            <w:r>
              <w:rPr>
                <w:rFonts w:hint="eastAsia" w:ascii="宋体" w:hAnsi="宋体" w:cs="宋体"/>
                <w:color w:val="auto"/>
                <w:szCs w:val="21"/>
              </w:rPr>
              <w:t>现场安全意识培训；</w:t>
            </w:r>
          </w:p>
          <w:p>
            <w:pPr>
              <w:numPr>
                <w:ilvl w:val="0"/>
                <w:numId w:val="7"/>
              </w:numPr>
              <w:spacing w:line="400" w:lineRule="exact"/>
              <w:rPr>
                <w:rFonts w:ascii="宋体" w:hAnsi="宋体" w:cs="宋体"/>
                <w:color w:val="auto"/>
                <w:szCs w:val="21"/>
              </w:rPr>
            </w:pPr>
            <w:r>
              <w:rPr>
                <w:rFonts w:hint="eastAsia" w:ascii="宋体" w:hAnsi="宋体" w:cs="宋体"/>
                <w:color w:val="auto"/>
                <w:szCs w:val="21"/>
              </w:rPr>
              <w:t>员工须佩戴好劳保防护用品进入现场；</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spacing w:line="360" w:lineRule="auto"/>
              <w:rPr>
                <w:rFonts w:ascii="宋体" w:hAnsi="宋体" w:cs="宋体"/>
                <w:color w:val="auto"/>
              </w:rPr>
            </w:pPr>
            <w:r>
              <w:rPr>
                <w:rFonts w:hint="eastAsia" w:ascii="宋体" w:hAnsi="宋体" w:cs="宋体"/>
                <w:color w:val="auto"/>
              </w:rPr>
              <w:t>1、安全目标为：</w:t>
            </w:r>
            <w:r>
              <w:rPr>
                <w:rFonts w:hint="eastAsia" w:ascii="宋体" w:hAnsi="宋体"/>
                <w:color w:val="auto"/>
                <w:szCs w:val="21"/>
              </w:rPr>
              <w:t>考核情况（</w:t>
            </w:r>
            <w:r>
              <w:rPr>
                <w:rFonts w:hint="eastAsia" w:ascii="宋体" w:hAnsi="宋体"/>
                <w:color w:val="auto"/>
                <w:szCs w:val="21"/>
                <w:lang w:eastAsia="zh-CN"/>
              </w:rPr>
              <w:t>2020年1月-2020年11月</w:t>
            </w:r>
            <w:r>
              <w:rPr>
                <w:rFonts w:hint="eastAsia" w:ascii="宋体" w:hAnsi="宋体"/>
                <w:color w:val="auto"/>
                <w:szCs w:val="21"/>
              </w:rPr>
              <w:t>）</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杜绝安全服务事故、职业病发生；                  无</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杜绝火灾事故                                    无</w:t>
            </w:r>
          </w:p>
          <w:p>
            <w:pPr>
              <w:tabs>
                <w:tab w:val="left" w:pos="3731"/>
              </w:tabs>
              <w:adjustRightInd w:val="0"/>
              <w:snapToGrid w:val="0"/>
              <w:spacing w:line="312"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重大人身事故为0。                               无</w:t>
            </w:r>
          </w:p>
          <w:p>
            <w:pPr>
              <w:ind w:firstLine="210" w:firstLineChars="100"/>
              <w:rPr>
                <w:rFonts w:ascii="宋体" w:hAnsi="宋体"/>
                <w:color w:val="auto"/>
                <w:szCs w:val="21"/>
              </w:rPr>
            </w:pPr>
            <w:r>
              <w:rPr>
                <w:rFonts w:hint="eastAsia" w:ascii="宋体" w:hAnsi="宋体" w:cs="宋体"/>
                <w:color w:val="auto"/>
                <w:szCs w:val="21"/>
              </w:rPr>
              <w:t>均达到目标，并将指标进行了分解。拟定有意外伤害管理方案，按措施执行。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询问总经理，企业为了实施职业健康安全管理体系，并持续改进其有效性、增强</w:t>
            </w:r>
            <w:r>
              <w:rPr>
                <w:rFonts w:hint="eastAsia" w:ascii="宋体" w:hAnsi="宋体" w:cs="宋体"/>
                <w:color w:val="auto"/>
                <w:szCs w:val="21"/>
                <w:lang w:val="en-US" w:eastAsia="zh-CN"/>
              </w:rPr>
              <w:t>安全意识</w:t>
            </w:r>
            <w:r>
              <w:rPr>
                <w:rFonts w:hint="eastAsia" w:ascii="宋体" w:hAnsi="宋体" w:cs="宋体"/>
                <w:color w:val="auto"/>
                <w:szCs w:val="21"/>
              </w:rPr>
              <w:t>和体系正常运行提供了充足的资金及必要的资源，为提高员工</w:t>
            </w:r>
            <w:r>
              <w:rPr>
                <w:rFonts w:hint="eastAsia" w:ascii="宋体" w:hAnsi="宋体" w:cs="宋体"/>
                <w:color w:val="auto"/>
                <w:szCs w:val="21"/>
                <w:lang w:val="en-US" w:eastAsia="zh-CN"/>
              </w:rPr>
              <w:t>安全</w:t>
            </w:r>
            <w:r>
              <w:rPr>
                <w:rFonts w:hint="eastAsia" w:ascii="宋体" w:hAnsi="宋体" w:cs="宋体"/>
                <w:color w:val="auto"/>
                <w:szCs w:val="21"/>
              </w:rPr>
              <w:t>意识</w:t>
            </w:r>
            <w:r>
              <w:rPr>
                <w:rFonts w:hint="eastAsia" w:ascii="宋体" w:hAnsi="宋体" w:eastAsia="宋体" w:cs="宋体"/>
                <w:color w:val="auto"/>
                <w:szCs w:val="21"/>
                <w:lang w:val="en-US" w:eastAsia="zh-CN"/>
              </w:rPr>
              <w:t>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lang w:val="en-US" w:eastAsia="zh-CN"/>
              </w:rPr>
              <w:t>总经理对资源的配备比较重视，人力资源、设备和工作环境等可满足资质范围内环境污染治理所涉及的相关职业健康安全管理活动需要。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eastAsia="宋体" w:cs="宋体"/>
                <w:color w:val="auto"/>
                <w:szCs w:val="21"/>
                <w:lang w:val="en-US" w:eastAsia="zh-CN"/>
              </w:rPr>
              <w:t>职业健康安全管理</w:t>
            </w:r>
            <w:r>
              <w:rPr>
                <w:rFonts w:hint="eastAsia" w:ascii="宋体" w:hAnsi="宋体" w:cs="宋体"/>
                <w:color w:val="auto"/>
                <w:szCs w:val="21"/>
              </w:rPr>
              <w:t>相关的内部沟通和外部信息交流的项目、内容等。如：公布、公开</w:t>
            </w:r>
            <w:r>
              <w:rPr>
                <w:rFonts w:hint="eastAsia" w:ascii="宋体" w:hAnsi="宋体" w:eastAsia="宋体" w:cs="宋体"/>
                <w:color w:val="auto"/>
                <w:szCs w:val="21"/>
                <w:lang w:val="en-US" w:eastAsia="zh-CN"/>
              </w:rPr>
              <w:t>职业健康安全管理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eastAsia="zh-CN"/>
              </w:rPr>
              <w:t>现场</w:t>
            </w:r>
            <w:r>
              <w:rPr>
                <w:rFonts w:hint="eastAsia" w:ascii="宋体" w:hAnsi="宋体" w:cs="宋体"/>
                <w:color w:val="auto"/>
                <w:szCs w:val="21"/>
                <w:lang w:val="en-US" w:eastAsia="zh-CN"/>
              </w:rPr>
              <w:t>查看</w:t>
            </w:r>
            <w:r>
              <w:rPr>
                <w:rFonts w:hint="eastAsia" w:ascii="宋体" w:hAnsi="宋体" w:cs="宋体"/>
                <w:color w:val="auto"/>
                <w:szCs w:val="21"/>
              </w:rPr>
              <w:t>记录并口头交流确认：公司及</w:t>
            </w:r>
            <w:r>
              <w:rPr>
                <w:rFonts w:hint="eastAsia" w:ascii="宋体" w:hAnsi="宋体"/>
                <w:color w:val="auto"/>
                <w:szCs w:val="21"/>
                <w:lang w:eastAsia="zh-CN"/>
              </w:rPr>
              <w:t>人事行政部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s="宋体"/>
                <w:color w:val="auto"/>
                <w:szCs w:val="21"/>
                <w:lang w:val="en-US" w:eastAsia="zh-CN"/>
              </w:rPr>
              <w:t>职业健康安全管理</w:t>
            </w:r>
            <w:r>
              <w:rPr>
                <w:rFonts w:hint="eastAsia" w:ascii="宋体" w:hAnsi="宋体" w:cs="宋体"/>
                <w:color w:val="auto"/>
                <w:szCs w:val="21"/>
              </w:rPr>
              <w:t>的绩效和有效性的评价方法的采用及有关监视和测量记录的保留等要求</w:t>
            </w:r>
            <w:r>
              <w:rPr>
                <w:rFonts w:hint="eastAsia" w:ascii="宋体" w:hAnsi="宋体" w:eastAsia="宋体" w:cs="宋体"/>
                <w:color w:val="auto"/>
                <w:szCs w:val="21"/>
                <w:lang w:val="en-US" w:eastAsia="zh-CN"/>
              </w:rPr>
              <w:t>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如：（1）《绩效监视和测量程序》</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（2）《内部审核控制程序》</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（3）《管理评审程序》</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（4）《应急准备与响应程序》</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（5）《合规性评价控制程序》</w:t>
            </w:r>
          </w:p>
          <w:p>
            <w:pPr>
              <w:pStyle w:val="2"/>
              <w:rPr>
                <w:color w:val="auto"/>
              </w:rPr>
            </w:pPr>
            <w:r>
              <w:rPr>
                <w:rFonts w:hint="eastAsia"/>
                <w:color w:val="auto"/>
              </w:rPr>
              <w:t>查，提供有目标测量、内审报告、管理评审报告、合规性评价等记录，符合策划要求。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rPr>
              <w:t>内部审核程序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审核时间：2020年1月3日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组长：蒋瑞干（A）  组员：卢芳  (B)</w:t>
            </w:r>
            <w:r>
              <w:rPr>
                <w:rFonts w:hint="eastAsia"/>
                <w:color w:val="auto"/>
                <w:szCs w:val="21"/>
              </w:rPr>
              <w:t>。</w:t>
            </w:r>
          </w:p>
          <w:p>
            <w:pPr>
              <w:spacing w:line="400" w:lineRule="exac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人事行政部</w:t>
            </w:r>
            <w:r>
              <w:rPr>
                <w:rFonts w:hint="eastAsia" w:ascii="宋体" w:hAnsi="宋体" w:cs="宋体"/>
                <w:color w:val="auto"/>
                <w:szCs w:val="21"/>
              </w:rPr>
              <w:t>审核检查表》、《项目服务部审核检查表》等审核记录，审核过程及条款基本齐全，不存在审核自己部门的情况。查本次内审共发现不合格项2个，属一般不符合。</w:t>
            </w:r>
            <w:r>
              <w:rPr>
                <w:rFonts w:hint="eastAsia" w:ascii="宋体" w:hAnsi="宋体"/>
                <w:color w:val="auto"/>
                <w:szCs w:val="21"/>
              </w:rPr>
              <w:t>涉及人事行政部GB/T24001-2016ISO14001:2015 条款9.1.2，ISO45001：2018条款9.1.2不符合描述为“ 公司未做对合规性评价。”</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2020年1月21日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危治君</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11）改进的建议。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spacing w:line="500" w:lineRule="exact"/>
              <w:rPr>
                <w:rFonts w:ascii="宋体" w:hAnsi="宋体"/>
                <w:color w:val="auto"/>
                <w:kern w:val="0"/>
                <w:szCs w:val="21"/>
              </w:rPr>
            </w:pPr>
            <w:r>
              <w:rPr>
                <w:rFonts w:hint="eastAsia" w:ascii="宋体" w:hAnsi="宋体"/>
                <w:color w:val="auto"/>
                <w:kern w:val="0"/>
                <w:szCs w:val="21"/>
              </w:rPr>
              <w:t>提出以下改进内容：1) 加强标准培训，由人事行政部负责；2）加强对重要环境因素、不可接受危险源的运行控制，由项目服务部负责</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年1月至今未收到相关法及顾客投诉抱怨；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公司制定系列程序文件《管理评审程序》、《</w:t>
            </w:r>
            <w:r>
              <w:rPr>
                <w:rFonts w:hint="eastAsia" w:ascii="宋体" w:hAnsi="宋体" w:eastAsia="宋体" w:cs="宋体"/>
                <w:color w:val="auto"/>
                <w:szCs w:val="21"/>
              </w:rPr>
              <w:t>绩效监视和测量程序》、《纠正与预防措施程序》及《内部审核程序》，对持续改进的过程予以规定，以实现职业健康安全管理体系及产品符合性的持续改进。持续改进的过程包含持续改进的提出、立项、不合格的原</w:t>
            </w:r>
            <w:r>
              <w:rPr>
                <w:rFonts w:hint="eastAsia" w:ascii="宋体" w:hAnsi="宋体" w:cs="宋体"/>
                <w:color w:val="auto"/>
                <w:szCs w:val="21"/>
              </w:rPr>
              <w:t>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公司通过</w:t>
            </w:r>
            <w:r>
              <w:rPr>
                <w:rFonts w:hint="eastAsia" w:ascii="宋体" w:hAnsi="宋体" w:eastAsia="宋体" w:cs="宋体"/>
                <w:color w:val="auto"/>
                <w:szCs w:val="21"/>
                <w:lang w:val="en-US" w:eastAsia="zh-CN"/>
              </w:rPr>
              <w:t>职业健康安全管理</w:t>
            </w:r>
            <w:r>
              <w:rPr>
                <w:rFonts w:hint="eastAsia" w:ascii="宋体" w:hAnsi="宋体" w:cs="宋体"/>
                <w:color w:val="auto"/>
                <w:szCs w:val="21"/>
              </w:rPr>
              <w:t>方针、目标的</w:t>
            </w:r>
            <w:r>
              <w:rPr>
                <w:rFonts w:hint="eastAsia" w:ascii="宋体" w:hAnsi="宋体" w:eastAsia="宋体" w:cs="宋体"/>
                <w:color w:val="auto"/>
                <w:szCs w:val="21"/>
              </w:rPr>
              <w:t>达成分析、内部审核结果、数据资料统计分析、纠正和预防措施和管理评审等方式，以推动职业健康安全管理体系的持续改进。</w:t>
            </w:r>
          </w:p>
          <w:p>
            <w:pPr>
              <w:tabs>
                <w:tab w:val="left" w:pos="1820"/>
              </w:tabs>
              <w:adjustRightInd w:val="0"/>
              <w:snapToGrid w:val="0"/>
              <w:spacing w:line="360" w:lineRule="auto"/>
              <w:rPr>
                <w:rFonts w:ascii="宋体" w:hAnsi="宋体" w:cs="宋体"/>
                <w:color w:val="auto"/>
                <w:szCs w:val="21"/>
              </w:rPr>
            </w:pPr>
            <w:r>
              <w:rPr>
                <w:rFonts w:hint="eastAsia" w:ascii="宋体" w:hAnsi="宋体" w:eastAsia="宋体" w:cs="宋体"/>
                <w:color w:val="auto"/>
                <w:szCs w:val="21"/>
              </w:rPr>
              <w:t>公司制定《事件、不符合控制程序》实施纠正措施，消除客户投诉的原因，以防止其再发生。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w:t>
            </w:r>
            <w:r>
              <w:rPr>
                <w:rFonts w:hint="eastAsia" w:ascii="宋体" w:hAnsi="宋体" w:cs="宋体"/>
                <w:color w:val="auto"/>
                <w:szCs w:val="21"/>
                <w:lang w:val="en-US" w:eastAsia="zh-CN"/>
              </w:rPr>
              <w:t>管理</w:t>
            </w:r>
            <w:r>
              <w:rPr>
                <w:rFonts w:hint="eastAsia" w:ascii="宋体" w:hAnsi="宋体" w:cs="宋体"/>
                <w:color w:val="auto"/>
                <w:szCs w:val="21"/>
              </w:rPr>
              <w:t>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8"/>
        <w:rPr>
          <w:color w:val="auto"/>
        </w:rPr>
      </w:pPr>
    </w:p>
    <w:p>
      <w:pPr>
        <w:pStyle w:val="8"/>
        <w:rPr>
          <w:color w:val="auto"/>
        </w:rPr>
      </w:pPr>
      <w:r>
        <w:rPr>
          <w:rFonts w:hint="eastAsia"/>
          <w:color w:val="auto"/>
        </w:rPr>
        <w:t>说明：不符合标注N</w:t>
      </w:r>
    </w:p>
    <w:p>
      <w:pPr>
        <w:pStyle w:val="8"/>
        <w:rPr>
          <w:color w:val="auto"/>
        </w:rPr>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人事行政部（含财务）</w:t>
            </w:r>
            <w:r>
              <w:rPr>
                <w:rFonts w:hint="eastAsia"/>
                <w:sz w:val="24"/>
                <w:szCs w:val="24"/>
              </w:rPr>
              <w:t xml:space="preserve">   主管领导：卢芳，   陪同人员：卢芳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审核时间：</w:t>
            </w:r>
            <w:r>
              <w:rPr>
                <w:rFonts w:hint="eastAsia"/>
                <w:sz w:val="24"/>
                <w:szCs w:val="24"/>
                <w:lang w:eastAsia="zh-CN"/>
              </w:rPr>
              <w:t>2020.12.8（</w:t>
            </w:r>
            <w:r>
              <w:rPr>
                <w:rFonts w:hint="eastAsia"/>
                <w:sz w:val="24"/>
                <w:szCs w:val="24"/>
                <w:lang w:val="en-US" w:eastAsia="zh-CN"/>
              </w:rPr>
              <w:t>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人事行政部（含财务）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人事行政部（含财务）</w:t>
            </w:r>
            <w:r>
              <w:rPr>
                <w:rFonts w:hint="eastAsia" w:ascii="宋体" w:hAnsi="宋体" w:cs="宋体"/>
                <w:szCs w:val="21"/>
              </w:rPr>
              <w:t>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质量</w:t>
            </w:r>
            <w:r>
              <w:rPr>
                <w:rFonts w:hint="eastAsia" w:ascii="宋体" w:hAnsi="宋体" w:cs="宋体"/>
                <w:szCs w:val="21"/>
              </w:rPr>
              <w:t>目标分解到各个部门，</w:t>
            </w:r>
            <w:r>
              <w:rPr>
                <w:rFonts w:hint="eastAsia" w:ascii="宋体" w:hAnsi="宋体" w:cs="新宋体"/>
                <w:szCs w:val="21"/>
                <w:lang w:eastAsia="zh-CN"/>
              </w:rPr>
              <w:t>人事行政部（含财务）</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质量</w:t>
            </w:r>
            <w:r>
              <w:rPr>
                <w:rFonts w:hint="eastAsia" w:ascii="宋体" w:hAnsi="宋体" w:cs="宋体"/>
                <w:szCs w:val="21"/>
              </w:rPr>
              <w:t xml:space="preserve">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2020.1—20</w:t>
            </w:r>
            <w:r>
              <w:rPr>
                <w:rFonts w:hint="eastAsia" w:ascii="宋体" w:hAnsi="宋体" w:cs="宋体"/>
                <w:szCs w:val="21"/>
                <w:lang w:val="en-US" w:eastAsia="zh-CN"/>
              </w:rPr>
              <w:t>20</w:t>
            </w:r>
            <w:r>
              <w:rPr>
                <w:rFonts w:hint="eastAsia" w:ascii="宋体" w:hAnsi="宋体" w:cs="宋体"/>
                <w:szCs w:val="21"/>
                <w:lang w:eastAsia="zh-CN"/>
              </w:rPr>
              <w:t>.11</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1）关键岗位持证上岗率100%；                    </w:t>
            </w:r>
            <w:r>
              <w:rPr>
                <w:rFonts w:hint="eastAsia" w:ascii="宋体" w:hAnsi="宋体" w:cs="宋体"/>
                <w:szCs w:val="21"/>
                <w:lang w:val="en-US" w:eastAsia="zh-CN"/>
              </w:rPr>
              <w:t xml:space="preserve"> </w:t>
            </w:r>
            <w:r>
              <w:rPr>
                <w:rFonts w:hint="eastAsia" w:ascii="宋体" w:hAnsi="宋体" w:cs="宋体"/>
                <w:szCs w:val="21"/>
              </w:rPr>
              <w:t>实测：100%</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2）培训计划完成率100%                        </w:t>
            </w:r>
            <w:r>
              <w:rPr>
                <w:rFonts w:hint="eastAsia" w:ascii="宋体" w:hAnsi="宋体" w:cs="宋体"/>
                <w:szCs w:val="21"/>
                <w:lang w:val="en-US" w:eastAsia="zh-CN"/>
              </w:rPr>
              <w:t xml:space="preserve">   </w:t>
            </w:r>
            <w:r>
              <w:rPr>
                <w:rFonts w:hint="eastAsia" w:ascii="宋体" w:hAnsi="宋体" w:cs="宋体"/>
                <w:szCs w:val="21"/>
              </w:rPr>
              <w:t>实测：100%</w:t>
            </w:r>
          </w:p>
          <w:p>
            <w:pPr>
              <w:pStyle w:val="2"/>
              <w:ind w:firstLine="105" w:firstLineChars="50"/>
              <w:rPr>
                <w:rFonts w:hint="eastAsia" w:ascii="宋体" w:hAnsi="宋体" w:cs="宋体"/>
                <w:szCs w:val="21"/>
              </w:rPr>
            </w:pPr>
            <w:r>
              <w:rPr>
                <w:rFonts w:hint="eastAsia" w:ascii="宋体" w:hAnsi="宋体" w:cs="宋体"/>
                <w:bCs w:val="0"/>
                <w:spacing w:val="0"/>
                <w:szCs w:val="21"/>
              </w:rPr>
              <w:t xml:space="preserve"> </w:t>
            </w:r>
            <w:r>
              <w:rPr>
                <w:rFonts w:hint="eastAsia" w:ascii="宋体" w:hAnsi="宋体" w:cs="宋体"/>
                <w:szCs w:val="21"/>
              </w:rPr>
              <w:t>抽查</w:t>
            </w:r>
            <w:r>
              <w:rPr>
                <w:rFonts w:hint="eastAsia" w:ascii="宋体" w:hAnsi="宋体" w:cs="宋体"/>
                <w:szCs w:val="21"/>
                <w:lang w:eastAsia="zh-CN"/>
              </w:rPr>
              <w:t>2020年1月-2020年11月</w:t>
            </w:r>
            <w:r>
              <w:rPr>
                <w:rFonts w:hint="eastAsia" w:ascii="宋体" w:hAnsi="宋体" w:cs="宋体"/>
                <w:szCs w:val="21"/>
              </w:rPr>
              <w:t>的《质量/环境/安全目标统计表》和考核记录，经考核均完成目标任务，但不能提供数据的实证性材料，需改进。</w:t>
            </w:r>
          </w:p>
          <w:p>
            <w:pPr>
              <w:pStyle w:val="2"/>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jc w:val="left"/>
              <w:rPr>
                <w:rFonts w:ascii="宋体" w:hAnsi="宋体" w:cs="新宋体"/>
                <w:szCs w:val="21"/>
              </w:rPr>
            </w:pPr>
            <w:r>
              <w:rPr>
                <w:rFonts w:hint="eastAsia" w:ascii="宋体" w:hAnsi="宋体" w:cs="宋体"/>
                <w:szCs w:val="21"/>
              </w:rPr>
              <w:t>人员</w:t>
            </w:r>
          </w:p>
        </w:tc>
        <w:tc>
          <w:tcPr>
            <w:tcW w:w="960" w:type="dxa"/>
            <w:vAlign w:val="top"/>
          </w:tcPr>
          <w:p>
            <w:pPr>
              <w:rPr>
                <w:rFonts w:ascii="宋体" w:hAnsi="宋体" w:cs="新宋体"/>
                <w:szCs w:val="21"/>
              </w:rPr>
            </w:pPr>
            <w:r>
              <w:rPr>
                <w:rFonts w:hint="eastAsia" w:ascii="宋体" w:hAnsi="宋体" w:cs="宋体"/>
                <w:szCs w:val="21"/>
              </w:rPr>
              <w:t xml:space="preserve">Q7.1.2 </w:t>
            </w:r>
          </w:p>
        </w:tc>
        <w:tc>
          <w:tcPr>
            <w:tcW w:w="10004" w:type="dxa"/>
            <w:vAlign w:val="top"/>
          </w:tcPr>
          <w:p>
            <w:pPr>
              <w:tabs>
                <w:tab w:val="center" w:pos="3169"/>
              </w:tabs>
              <w:spacing w:line="380" w:lineRule="exact"/>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leftChars="0" w:right="1" w:rightChars="0"/>
              <w:rPr>
                <w:color w:val="FF0000"/>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人员资质要求，暂无资质要求，采取培训上岗的方式确认能力。</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提供有20</w:t>
            </w:r>
            <w:r>
              <w:rPr>
                <w:rFonts w:hint="eastAsia" w:ascii="宋体" w:hAnsi="宋体" w:cs="宋体"/>
                <w:szCs w:val="21"/>
                <w:highlight w:val="none"/>
                <w:lang w:val="en-US" w:eastAsia="zh-CN"/>
              </w:rPr>
              <w:t>19-2020</w:t>
            </w:r>
            <w:r>
              <w:rPr>
                <w:rFonts w:hint="eastAsia" w:ascii="宋体" w:hAnsi="宋体" w:cs="宋体"/>
                <w:szCs w:val="21"/>
                <w:highlight w:val="none"/>
              </w:rPr>
              <w:t>年度培训计划表，计划培训8次，已培训</w:t>
            </w:r>
            <w:r>
              <w:rPr>
                <w:rFonts w:hint="eastAsia" w:ascii="宋体" w:hAnsi="宋体" w:cs="宋体"/>
                <w:szCs w:val="21"/>
                <w:highlight w:val="none"/>
                <w:lang w:val="en-US" w:eastAsia="zh-CN"/>
              </w:rPr>
              <w:t>8</w:t>
            </w:r>
            <w:r>
              <w:rPr>
                <w:rFonts w:hint="eastAsia" w:ascii="宋体" w:hAnsi="宋体" w:cs="宋体"/>
                <w:szCs w:val="21"/>
                <w:highlight w:val="none"/>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ind w:firstLine="210" w:firstLineChars="1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.9.10，质量管理体系标准知识。培训老师：张老师， 参加培训人员：公司主管人员。口试确认，均合格。培训效果评价：通过此次培训，参加人员对基本了解质量管理体系基础知识，评价人：蒋瑞干。</w:t>
            </w:r>
          </w:p>
          <w:p>
            <w:pPr>
              <w:spacing w:line="360" w:lineRule="auto"/>
              <w:ind w:firstLine="210" w:firstLineChars="1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.10.8，管理手册、程序文件培训、法律法规培训，培训老师：咨询师 ， 参加培训人员：公司主管人员。口试确认，均合格。培训效果评价：此次培训对公司文件和法律法规起到了一次很好的帮助作用，知道了各条款要求的内容及本部门在体系中承担的工作、本部门的职责和目标，本次培训效果明显。评价人：蒋瑞干</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公司通过宣导、培训、制度约束等方式确保员工能意识到他们从事的活动的相关性及重要性，以及他们对贯彻方针、达成目标及实现Q的有效性的积极贡献，以及其不符合Q要求的后果。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ind w:firstLine="210" w:firstLineChars="100"/>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----有《文件和记录管理程序》，体系文件生效实施日期为2019年10月1日，文件规定了</w:t>
            </w:r>
            <w:r>
              <w:rPr>
                <w:rFonts w:hint="eastAsia" w:ascii="宋体" w:hAnsi="宋体" w:cs="宋体"/>
                <w:szCs w:val="21"/>
                <w:lang w:eastAsia="zh-CN"/>
              </w:rPr>
              <w:t>质量</w:t>
            </w:r>
            <w:r>
              <w:rPr>
                <w:rFonts w:hint="eastAsia" w:ascii="宋体" w:hAnsi="宋体" w:cs="宋体"/>
                <w:szCs w:val="21"/>
              </w:rPr>
              <w:t>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18个，另有公司制定的《控制程序汇编》，《控制程序汇编》含有《顾客满意度测量控制办法》、《合格供方评价准则》、《销售服务质量控制规范》《火灾应急预案》、《职业健康安全控制程序》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人事行政部（含财务）</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人事行政部（含财务）</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人事行政部（含财务）</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val="en-US" w:eastAsia="zh-CN"/>
              </w:rPr>
              <w:t>符合</w:t>
            </w:r>
          </w:p>
        </w:tc>
      </w:tr>
    </w:tbl>
    <w:p>
      <w:pPr>
        <w:pStyle w:val="8"/>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人事行政部（含财务）</w:t>
            </w:r>
            <w:r>
              <w:rPr>
                <w:rFonts w:hint="eastAsia"/>
                <w:sz w:val="24"/>
                <w:szCs w:val="24"/>
              </w:rPr>
              <w:t xml:space="preserve">   主管领导：卢芳，   陪同人员：卢芳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审核员：文平，     审核时间：</w:t>
            </w:r>
            <w:r>
              <w:rPr>
                <w:rFonts w:hint="eastAsia"/>
                <w:sz w:val="24"/>
                <w:szCs w:val="24"/>
                <w:lang w:eastAsia="zh-CN"/>
              </w:rPr>
              <w:t>2020.12.8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人事行政部（含财务）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人事行政部（含财务）</w:t>
            </w:r>
            <w:r>
              <w:rPr>
                <w:rFonts w:hint="eastAsia" w:ascii="宋体" w:hAnsi="宋体" w:cs="宋体"/>
                <w:szCs w:val="21"/>
              </w:rPr>
              <w:t>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环境、职业健康</w:t>
            </w:r>
            <w:r>
              <w:rPr>
                <w:rFonts w:hint="eastAsia" w:ascii="宋体" w:hAnsi="宋体" w:cs="宋体"/>
                <w:szCs w:val="21"/>
              </w:rPr>
              <w:t>安全目标分解到各个部门，</w:t>
            </w:r>
            <w:r>
              <w:rPr>
                <w:rFonts w:hint="eastAsia" w:ascii="宋体" w:hAnsi="宋体" w:cs="新宋体"/>
                <w:szCs w:val="21"/>
                <w:lang w:eastAsia="zh-CN"/>
              </w:rPr>
              <w:t>人事行政部（含财务）</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环境、职业健康</w:t>
            </w:r>
            <w:r>
              <w:rPr>
                <w:rFonts w:hint="eastAsia" w:ascii="宋体" w:hAnsi="宋体" w:cs="宋体"/>
                <w:szCs w:val="21"/>
              </w:rPr>
              <w:t xml:space="preserve">安全目标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2020.1—20</w:t>
            </w:r>
            <w:r>
              <w:rPr>
                <w:rFonts w:hint="eastAsia" w:ascii="宋体" w:hAnsi="宋体" w:cs="宋体"/>
                <w:szCs w:val="21"/>
                <w:lang w:val="en-US" w:eastAsia="zh-CN"/>
              </w:rPr>
              <w:t>20</w:t>
            </w:r>
            <w:r>
              <w:rPr>
                <w:rFonts w:hint="eastAsia" w:ascii="宋体" w:hAnsi="宋体" w:cs="宋体"/>
                <w:szCs w:val="21"/>
                <w:lang w:eastAsia="zh-CN"/>
              </w:rPr>
              <w:t>.11</w:t>
            </w:r>
            <w:r>
              <w:rPr>
                <w:rFonts w:hint="eastAsia" w:ascii="宋体" w:hAnsi="宋体" w:cs="宋体"/>
                <w:szCs w:val="21"/>
              </w:rPr>
              <w:t>）</w:t>
            </w:r>
          </w:p>
          <w:p>
            <w:pPr>
              <w:pStyle w:val="2"/>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1</w:t>
            </w:r>
            <w:r>
              <w:rPr>
                <w:rFonts w:hint="eastAsia" w:ascii="宋体" w:hAnsi="宋体" w:eastAsia="宋体" w:cs="宋体"/>
                <w:bCs w:val="0"/>
                <w:spacing w:val="0"/>
                <w:kern w:val="2"/>
                <w:sz w:val="21"/>
                <w:szCs w:val="21"/>
                <w:lang w:val="en-US" w:eastAsia="zh-CN" w:bidi="ar-SA"/>
              </w:rPr>
              <w:t xml:space="preserve">）固废回收处理率100%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 xml:space="preserve">实测：100%   </w:t>
            </w:r>
          </w:p>
          <w:p>
            <w:pPr>
              <w:pStyle w:val="2"/>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2</w:t>
            </w:r>
            <w:r>
              <w:rPr>
                <w:rFonts w:hint="eastAsia" w:ascii="宋体" w:hAnsi="宋体" w:eastAsia="宋体" w:cs="宋体"/>
                <w:bCs w:val="0"/>
                <w:spacing w:val="0"/>
                <w:kern w:val="2"/>
                <w:sz w:val="21"/>
                <w:szCs w:val="21"/>
                <w:lang w:val="en-US" w:eastAsia="zh-CN" w:bidi="ar-SA"/>
              </w:rPr>
              <w:t>）火灾事故发生为0；                          实测：无</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2020年1月-2020年11月</w:t>
            </w:r>
            <w:r>
              <w:rPr>
                <w:rFonts w:hint="eastAsia" w:ascii="宋体" w:hAnsi="宋体" w:cs="宋体"/>
                <w:szCs w:val="21"/>
              </w:rPr>
              <w:t>的《</w:t>
            </w:r>
            <w:r>
              <w:rPr>
                <w:rFonts w:hint="eastAsia" w:ascii="宋体" w:hAnsi="宋体" w:cs="宋体"/>
                <w:szCs w:val="21"/>
                <w:lang w:eastAsia="zh-CN"/>
              </w:rPr>
              <w:t>环境/安全</w:t>
            </w:r>
            <w:r>
              <w:rPr>
                <w:rFonts w:hint="eastAsia" w:ascii="宋体" w:hAnsi="宋体" w:cs="宋体"/>
                <w:szCs w:val="21"/>
              </w:rPr>
              <w:t>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查见公司制定的环境管理方案有：固废排放、潜在火灾、化学品泄漏23个管理方案。管理方案内容涉及：目标/指标、管理方案、资金预算、完成日期、责任部门。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查见固体废弃物排放确定的管理方案：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环境目标：固体废弃物合法处置；指标：固体废弃物合法处置</w:t>
            </w:r>
            <w:r>
              <w:rPr>
                <w:rFonts w:hint="eastAsia" w:ascii="宋体" w:hAnsi="宋体"/>
                <w:szCs w:val="21"/>
              </w:rPr>
              <w:t>率100%</w:t>
            </w:r>
            <w:r>
              <w:rPr>
                <w:rFonts w:hint="eastAsia" w:ascii="宋体" w:hAnsi="宋体" w:cs="宋体"/>
                <w:szCs w:val="21"/>
              </w:rPr>
              <w:t>；管理措施：1）按时向环卫所交纳垃圾清运费；2）购备有盖垃圾箱/桶，分类贮存固废，集中送至有资质回收公司回收。</w:t>
            </w:r>
          </w:p>
          <w:p>
            <w:pPr>
              <w:spacing w:line="340" w:lineRule="exact"/>
              <w:rPr>
                <w:rFonts w:ascii="宋体" w:hAnsi="宋体" w:cs="宋体"/>
                <w:szCs w:val="21"/>
              </w:rPr>
            </w:pPr>
            <w:r>
              <w:rPr>
                <w:rFonts w:hint="eastAsia" w:ascii="宋体" w:hAnsi="宋体" w:cs="宋体"/>
                <w:szCs w:val="21"/>
              </w:rPr>
              <w:t>责任部门：公司各部门；投入资金2000元；完成日期：20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月；检查部门：</w:t>
            </w:r>
            <w:r>
              <w:rPr>
                <w:rFonts w:hint="eastAsia" w:ascii="宋体" w:hAnsi="宋体" w:cs="宋体"/>
                <w:szCs w:val="21"/>
                <w:lang w:eastAsia="zh-CN"/>
              </w:rPr>
              <w:t>人事行政部（含财务）</w:t>
            </w:r>
            <w:r>
              <w:rPr>
                <w:rFonts w:hint="eastAsia" w:ascii="宋体" w:hAnsi="宋体" w:cs="宋体"/>
                <w:szCs w:val="21"/>
              </w:rPr>
              <w:t>。</w:t>
            </w:r>
          </w:p>
          <w:p>
            <w:pPr>
              <w:spacing w:line="340" w:lineRule="exact"/>
              <w:rPr>
                <w:rFonts w:ascii="宋体" w:hAnsi="宋体" w:cs="宋体"/>
                <w:szCs w:val="21"/>
              </w:rPr>
            </w:pPr>
            <w:r>
              <w:rPr>
                <w:rFonts w:hint="eastAsia" w:ascii="宋体" w:hAnsi="宋体" w:cs="宋体"/>
                <w:szCs w:val="21"/>
              </w:rPr>
              <w:t>目标指标管理方案基本适宜，能够完成。</w:t>
            </w:r>
          </w:p>
          <w:p>
            <w:pPr>
              <w:pStyle w:val="2"/>
            </w:pPr>
          </w:p>
          <w:p>
            <w:pPr>
              <w:rPr>
                <w:rFonts w:ascii="宋体" w:hAnsi="宋体" w:cs="宋体"/>
                <w:szCs w:val="21"/>
              </w:rPr>
            </w:pPr>
            <w:r>
              <w:rPr>
                <w:rFonts w:hint="eastAsia" w:ascii="宋体" w:hAnsi="宋体" w:cs="宋体"/>
                <w:szCs w:val="21"/>
              </w:rPr>
              <w:t>查见公司制定的职业健康安全重大风险源有：</w:t>
            </w:r>
            <w:r>
              <w:rPr>
                <w:rFonts w:hint="eastAsia" w:ascii="宋体" w:hAnsi="宋体"/>
                <w:szCs w:val="21"/>
              </w:rPr>
              <w:t>火灾、化学品泄漏、职业伤害（中毒、噪声）、机械伤害</w:t>
            </w:r>
          </w:p>
          <w:p>
            <w:pPr>
              <w:rPr>
                <w:rFonts w:ascii="宋体" w:hAnsi="宋体" w:cs="宋体"/>
                <w:szCs w:val="21"/>
              </w:rPr>
            </w:pPr>
            <w:r>
              <w:rPr>
                <w:rFonts w:hint="eastAsia" w:ascii="宋体" w:hAnsi="宋体" w:cs="宋体"/>
                <w:szCs w:val="21"/>
              </w:rPr>
              <w:t>抽查：火灾、职业伤害管理方案：</w:t>
            </w:r>
          </w:p>
          <w:p>
            <w:pPr>
              <w:spacing w:line="400" w:lineRule="exact"/>
              <w:rPr>
                <w:rFonts w:ascii="宋体" w:hAnsi="宋体" w:cs="宋体"/>
                <w:szCs w:val="21"/>
              </w:rPr>
            </w:pPr>
            <w:r>
              <w:rPr>
                <w:rFonts w:hint="eastAsia" w:ascii="宋体" w:hAnsi="宋体" w:cs="宋体"/>
                <w:szCs w:val="21"/>
              </w:rPr>
              <w:t>目标：无重大安全事故、无职业病；指标：1）火灾责任事故发生率为零；2）火灾事故致人伤害事故为零；3）安全卫生培训≥3次/年；4）无职业病。管理措施：1）安全、消防、救援知识培训、学习；2）严禁购买和使用三无电器产品；3）加强日常防护用品检查；4）每年至少进行一次消防演习；5）制定《安全用电管理规定》；6）配置充分的消防器材；7）现场增加安全、防火标识。</w:t>
            </w:r>
          </w:p>
          <w:p>
            <w:pPr>
              <w:spacing w:line="200" w:lineRule="exact"/>
              <w:rPr>
                <w:rFonts w:ascii="宋体" w:hAnsi="宋体" w:cs="宋体"/>
                <w:szCs w:val="21"/>
              </w:rPr>
            </w:pPr>
          </w:p>
          <w:p>
            <w:pPr>
              <w:tabs>
                <w:tab w:val="left" w:pos="675"/>
              </w:tabs>
              <w:rPr>
                <w:rFonts w:ascii="宋体" w:hAnsi="宋体" w:cs="宋体"/>
                <w:szCs w:val="21"/>
              </w:rPr>
            </w:pPr>
            <w:r>
              <w:rPr>
                <w:rFonts w:hint="eastAsia" w:ascii="宋体" w:hAnsi="宋体" w:cs="宋体"/>
                <w:szCs w:val="21"/>
              </w:rPr>
              <w:t>责任部门：公司各部门；投入资金8000元；完成日期；</w:t>
            </w:r>
            <w:r>
              <w:rPr>
                <w:rFonts w:hint="eastAsia" w:ascii="宋体" w:hAnsi="宋体" w:cs="宋体"/>
                <w:szCs w:val="21"/>
                <w:lang w:eastAsia="zh-CN"/>
              </w:rPr>
              <w:t>2020年11月</w:t>
            </w:r>
            <w:r>
              <w:rPr>
                <w:rFonts w:hint="eastAsia" w:ascii="宋体" w:hAnsi="宋体" w:cs="宋体"/>
                <w:szCs w:val="21"/>
              </w:rPr>
              <w:t>，检查部门：</w:t>
            </w:r>
            <w:r>
              <w:rPr>
                <w:rFonts w:hint="eastAsia" w:ascii="宋体" w:hAnsi="宋体" w:cs="宋体"/>
                <w:szCs w:val="21"/>
                <w:lang w:eastAsia="zh-CN"/>
              </w:rPr>
              <w:t>人事行政部（含财务）</w:t>
            </w:r>
            <w:r>
              <w:rPr>
                <w:rFonts w:hint="eastAsia" w:ascii="宋体" w:hAnsi="宋体" w:cs="宋体"/>
                <w:szCs w:val="21"/>
              </w:rPr>
              <w:t>。</w:t>
            </w:r>
          </w:p>
          <w:p>
            <w:pPr>
              <w:tabs>
                <w:tab w:val="left" w:pos="675"/>
              </w:tabs>
              <w:rPr>
                <w:rFonts w:ascii="宋体" w:hAnsi="宋体" w:cs="宋体"/>
                <w:szCs w:val="21"/>
              </w:rPr>
            </w:pPr>
            <w:r>
              <w:rPr>
                <w:rFonts w:hint="eastAsia" w:ascii="宋体" w:hAnsi="宋体" w:cs="宋体"/>
                <w:szCs w:val="21"/>
              </w:rPr>
              <w:t>目标指标管理方案基本适宜，能够完成。</w:t>
            </w:r>
          </w:p>
          <w:p>
            <w:pPr>
              <w:pStyle w:val="2"/>
            </w:pPr>
            <w:r>
              <w:rPr>
                <w:rFonts w:hint="eastAsia"/>
              </w:rPr>
              <w:t>........</w:t>
            </w:r>
          </w:p>
          <w:p>
            <w:pPr>
              <w:spacing w:line="400" w:lineRule="exac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Cs w:val="21"/>
              </w:rPr>
              <w:t>资源</w:t>
            </w:r>
          </w:p>
        </w:tc>
        <w:tc>
          <w:tcPr>
            <w:tcW w:w="960" w:type="dxa"/>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cs="新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color w:val="000000"/>
                <w:szCs w:val="21"/>
              </w:rPr>
            </w:pPr>
            <w:r>
              <w:rPr>
                <w:rFonts w:hint="eastAsia" w:ascii="宋体" w:hAnsi="宋体" w:cs="宋体"/>
                <w:szCs w:val="21"/>
              </w:rPr>
              <w:t>总经理对资源的配备比较重视，人力资源、设备和工作环境等可满足</w:t>
            </w:r>
            <w:r>
              <w:rPr>
                <w:rFonts w:hint="eastAsia" w:ascii="宋体" w:hAnsi="宋体"/>
                <w:szCs w:val="21"/>
              </w:rPr>
              <w:t>中空玻璃、夹胶玻璃和钢化玻璃的生产</w:t>
            </w:r>
          </w:p>
          <w:p>
            <w:pPr>
              <w:rPr>
                <w:color w:val="FF0000"/>
              </w:rPr>
            </w:pPr>
            <w:r>
              <w:rPr>
                <w:rFonts w:hint="eastAsia" w:ascii="宋体" w:hAnsi="宋体" w:cs="宋体"/>
                <w:szCs w:val="21"/>
              </w:rPr>
              <w:t>需要。</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人员资质要求，暂无资质要求，采取培训上岗的方式确认能力。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提供有2020年度培训计划表，计划培训8次，已培训</w:t>
            </w:r>
            <w:r>
              <w:rPr>
                <w:rFonts w:hint="eastAsia" w:ascii="宋体" w:hAnsi="宋体" w:cs="宋体"/>
                <w:szCs w:val="21"/>
                <w:lang w:val="en-US" w:eastAsia="zh-CN"/>
              </w:rPr>
              <w:t>8</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ind w:firstLine="210" w:firstLineChars="1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.9.10，质量、环境及职业健康安全管理体系标准知识。培训老师：张老师， 参加培训人员：公司主管人员。口试确认，均合格。培训效果评价：通过此次培训，参加人员对基本了解质量、环境及职业健康安全管理体系基础知识，评价人：蒋瑞干。</w:t>
            </w:r>
          </w:p>
          <w:p>
            <w:pPr>
              <w:spacing w:line="360" w:lineRule="auto"/>
              <w:ind w:firstLine="210" w:firstLineChars="1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.10.8，管理手册、程序文件培训、法律法规培训，培训老师：咨询师 ， 参加培训人员：公司主管人员。口试确认，均合格。培训效果评价：此次培训对公司文件和法律法规起到了一次很好的帮助作用，知道了各条款要求的内容及本部门在体系中承担的工作、本部门的职责和目标，本次培训效果明显。评价人：蒋瑞干</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eastAsia="zh-CN"/>
              </w:rPr>
              <w:t>ES</w:t>
            </w:r>
            <w:r>
              <w:rPr>
                <w:rFonts w:hint="eastAsia" w:ascii="宋体" w:hAnsi="宋体" w:cs="宋体"/>
                <w:szCs w:val="21"/>
              </w:rPr>
              <w:t>的有效性的积极贡献，以及其不符合</w:t>
            </w:r>
            <w:r>
              <w:rPr>
                <w:rFonts w:hint="eastAsia" w:ascii="宋体" w:hAnsi="宋体" w:cs="宋体"/>
                <w:szCs w:val="21"/>
                <w:lang w:eastAsia="zh-CN"/>
              </w:rPr>
              <w:t>ES</w:t>
            </w:r>
            <w:r>
              <w:rPr>
                <w:rFonts w:hint="eastAsia" w:ascii="宋体" w:hAnsi="宋体" w:cs="宋体"/>
                <w:szCs w:val="21"/>
              </w:rPr>
              <w:t>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8"/>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告知员工：质量和环境管理者代表是蒋瑞干：。</w:t>
            </w:r>
          </w:p>
          <w:p>
            <w:pPr>
              <w:numPr>
                <w:ilvl w:val="0"/>
                <w:numId w:val="8"/>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告知员工：职业健康安全事务代表是谢雨；</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pPr>
              <w:numPr>
                <w:ilvl w:val="0"/>
                <w:numId w:val="8"/>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职业健康安全事务代表谢雨</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询问职业健康安全事务代表谢雨，了解到暂未发生员工与企业的劳动纠纷、工伤、员工投诉、员工权益争执等情况。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lang w:eastAsia="zh-CN"/>
              </w:rPr>
              <w:t>ES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10月1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18个，另有公司制定的《控制程序汇编》，《控制程序汇编》含有《顾客满意度测量控制办法》、《合格供方评价准则》、《销售服务质量控制规范》《火灾应急预案》、《职业健康安全控制程序》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人事行政部（含财务）</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人事行政部（含财务）</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人事行政部（含财务）</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人事行政部（含财务）</w:t>
            </w:r>
            <w:r>
              <w:rPr>
                <w:rFonts w:hint="eastAsia" w:ascii="宋体" w:hAnsi="宋体" w:cs="宋体"/>
                <w:szCs w:val="21"/>
              </w:rPr>
              <w:t>2019年10月10日组织了各个部门开展了环境因素的识别工作。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w:t>
            </w:r>
            <w:r>
              <w:rPr>
                <w:rFonts w:hint="eastAsia" w:ascii="宋体" w:hAnsi="宋体"/>
                <w:szCs w:val="21"/>
              </w:rPr>
              <w:t>潜在火灾、固废排放、化学品泄漏</w:t>
            </w:r>
            <w:r>
              <w:rPr>
                <w:rFonts w:hint="eastAsia" w:ascii="宋体" w:hAnsi="宋体" w:cs="宋体"/>
                <w:szCs w:val="21"/>
              </w:rPr>
              <w:t>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b.电池的丢弃；</w:t>
            </w:r>
          </w:p>
          <w:p>
            <w:pPr>
              <w:tabs>
                <w:tab w:val="center" w:pos="3169"/>
              </w:tabs>
              <w:spacing w:line="400" w:lineRule="exact"/>
              <w:jc w:val="left"/>
              <w:rPr>
                <w:rFonts w:ascii="宋体" w:hAnsi="宋体" w:cs="宋体"/>
                <w:szCs w:val="21"/>
              </w:rPr>
            </w:pPr>
            <w:r>
              <w:rPr>
                <w:rFonts w:hint="eastAsia" w:ascii="宋体" w:hAnsi="宋体" w:cs="宋体"/>
                <w:szCs w:val="21"/>
              </w:rPr>
              <w:t>c.办公垃圾的丢放；</w:t>
            </w:r>
          </w:p>
          <w:p>
            <w:pPr>
              <w:pStyle w:val="2"/>
            </w:pPr>
            <w:r>
              <w:rPr>
                <w:rFonts w:hint="eastAsia"/>
              </w:rPr>
              <w:t>d．服务过程产生的固废</w:t>
            </w:r>
          </w:p>
          <w:p>
            <w:pPr>
              <w:pStyle w:val="2"/>
            </w:pPr>
            <w:r>
              <w:rPr>
                <w:rFonts w:hint="eastAsia"/>
              </w:rPr>
              <w:t>e．服务过程化学品泄漏</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人事行政部（含财务）</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查见：《危险源识别与风险评价程序》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查见：《危险源辨识和风险评价一览表》，危险源过打分和小组评议共评价出公司不可接受风险：4项，分别是：</w:t>
            </w:r>
            <w:r>
              <w:rPr>
                <w:rFonts w:hint="eastAsia" w:ascii="宋体" w:hAnsi="宋体"/>
                <w:szCs w:val="21"/>
              </w:rPr>
              <w:t>火灾、化学品泄漏、职业伤害（中毒、噪声）、机械伤害</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抽查见确定的机械伤害控制措施的策划：</w:t>
            </w:r>
          </w:p>
          <w:p>
            <w:pPr>
              <w:spacing w:line="400" w:lineRule="exact"/>
              <w:rPr>
                <w:rFonts w:ascii="宋体" w:hAnsi="宋体" w:cs="宋体"/>
                <w:szCs w:val="21"/>
              </w:rPr>
            </w:pPr>
            <w:r>
              <w:rPr>
                <w:rFonts w:hint="eastAsia" w:ascii="宋体" w:hAnsi="宋体" w:cs="宋体"/>
                <w:szCs w:val="21"/>
              </w:rPr>
              <w:t>1）严格按操作规程操作设备，严禁违规操作；</w:t>
            </w:r>
          </w:p>
          <w:p>
            <w:pPr>
              <w:spacing w:line="400" w:lineRule="exact"/>
              <w:rPr>
                <w:rFonts w:ascii="宋体" w:hAnsi="宋体" w:cs="宋体"/>
                <w:szCs w:val="21"/>
              </w:rPr>
            </w:pPr>
            <w:r>
              <w:rPr>
                <w:rFonts w:hint="eastAsia" w:ascii="宋体" w:hAnsi="宋体" w:cs="宋体"/>
                <w:szCs w:val="21"/>
              </w:rPr>
              <w:t>2）旋转设备前做好防护装置；</w:t>
            </w:r>
          </w:p>
          <w:p>
            <w:pPr>
              <w:spacing w:line="400" w:lineRule="exact"/>
              <w:rPr>
                <w:rFonts w:ascii="宋体" w:hAnsi="宋体" w:cs="宋体"/>
                <w:szCs w:val="21"/>
              </w:rPr>
            </w:pPr>
            <w:r>
              <w:rPr>
                <w:rFonts w:hint="eastAsia" w:ascii="宋体" w:hAnsi="宋体" w:cs="宋体"/>
                <w:szCs w:val="21"/>
              </w:rPr>
              <w:t>3）佩戴好防护装备。</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人事行政部（含财务）</w:t>
            </w:r>
            <w:r>
              <w:rPr>
                <w:rFonts w:hint="eastAsia" w:ascii="宋体" w:hAnsi="宋体" w:cs="宋体"/>
                <w:szCs w:val="21"/>
              </w:rPr>
              <w:t>及办公区域《危险源辨识评价表》</w:t>
            </w:r>
          </w:p>
          <w:p>
            <w:pPr>
              <w:spacing w:line="400" w:lineRule="exact"/>
              <w:jc w:val="left"/>
              <w:rPr>
                <w:rFonts w:ascii="宋体" w:hAnsi="宋体" w:cs="宋体"/>
                <w:szCs w:val="21"/>
              </w:rPr>
            </w:pPr>
            <w:r>
              <w:rPr>
                <w:rFonts w:hint="eastAsia" w:ascii="宋体" w:hAnsi="宋体" w:cs="宋体"/>
                <w:szCs w:val="21"/>
              </w:rPr>
              <w:t>2019年10月10日发布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人事行政部（含财务）</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办公设备发生故障，漏电导致的触电；线路老化漏电、人员吸烟引发火灾；上下班发生交通事故等危险源.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人事行政部（含财务）</w:t>
            </w:r>
            <w:r>
              <w:rPr>
                <w:rFonts w:hint="eastAsia" w:ascii="宋体" w:hAnsi="宋体" w:cs="宋体"/>
                <w:color w:val="000000" w:themeColor="text1"/>
                <w:szCs w:val="21"/>
              </w:rPr>
              <w:t>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和其他要求获取识别程序》，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◆组织制定了环境、职业健康安全运行相关的控制程序及相应的控制准则，如废弃物排放控制、相关方环境安全管理办法、劳保用品控制程序、消防控制程序、火灾预防应急准备和响应管理等过程的运行准则。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19"/>
              <w:ind w:firstLine="0" w:firstLineChars="0"/>
              <w:rPr>
                <w:rFonts w:ascii="宋体" w:hAnsi="宋体" w:cs="宋体"/>
                <w:szCs w:val="21"/>
              </w:rPr>
            </w:pPr>
            <w:r>
              <w:rPr>
                <w:rFonts w:hint="eastAsia" w:ascii="宋体" w:hAnsi="宋体" w:cs="宋体"/>
                <w:szCs w:val="21"/>
              </w:rPr>
              <w:t>2）火灾预防：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建立消防检查控制程序；确定消防小组人员职责；按规定每月进行消防检查；制定应急准备响应预案；进行消防演习。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查见：《应急准备和响应程序》、《火灾、化学品泄漏应急救援预案》等。</w:t>
            </w:r>
          </w:p>
          <w:p>
            <w:pPr>
              <w:spacing w:line="400" w:lineRule="exact"/>
              <w:rPr>
                <w:rFonts w:ascii="宋体" w:hAnsi="宋体" w:cs="宋体"/>
                <w:szCs w:val="21"/>
                <w:highlight w:val="none"/>
              </w:rPr>
            </w:pPr>
            <w:r>
              <w:rPr>
                <w:rFonts w:hint="eastAsia" w:ascii="宋体" w:hAnsi="宋体" w:cs="宋体"/>
                <w:szCs w:val="21"/>
                <w:highlight w:val="none"/>
              </w:rPr>
              <w:t>查见：应急演练记录：公司全体人员参加了20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月15日进行的火灾应急演练。</w:t>
            </w:r>
          </w:p>
          <w:p>
            <w:pPr>
              <w:spacing w:line="400" w:lineRule="exact"/>
              <w:rPr>
                <w:rFonts w:ascii="宋体" w:hAnsi="宋体" w:cs="宋体"/>
                <w:szCs w:val="21"/>
              </w:rPr>
            </w:pPr>
            <w:r>
              <w:rPr>
                <w:rFonts w:hint="eastAsia" w:ascii="宋体" w:hAnsi="宋体" w:cs="宋体"/>
                <w:szCs w:val="21"/>
                <w:highlight w:val="none"/>
              </w:rPr>
              <w:t>查，现场能提供火灾应急演练</w:t>
            </w:r>
            <w:r>
              <w:rPr>
                <w:rFonts w:hint="eastAsia" w:ascii="宋体" w:hAnsi="宋体" w:cs="宋体"/>
                <w:szCs w:val="21"/>
              </w:rPr>
              <w:t>记录及演习总结报告。通过演练，检验了公司应对突发事件的能力、以及公司火灾事故应急预案的可操作性。有效降低事故危害，减少事故损失，确保公司安全、健康、有序的发展等。</w:t>
            </w:r>
          </w:p>
          <w:p>
            <w:pPr>
              <w:pStyle w:val="2"/>
            </w:pPr>
            <w:r>
              <w:rPr>
                <w:rFonts w:hint="eastAsia"/>
              </w:rPr>
              <w:t xml:space="preserve"> 对预案进行了评价，适宜</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pPr>
            <w:r>
              <w:rPr>
                <w:rFonts w:hint="eastAsia"/>
              </w:rPr>
              <w:t>----有《绩效监视和测量程序》和管理文件。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人事行政部（含财务）</w:t>
            </w:r>
            <w:r>
              <w:rPr>
                <w:rFonts w:hint="eastAsia"/>
              </w:rPr>
              <w:t>组织人员对公司办公场所和服务场所的环境方面、安全消防方面的服务作业固体废弃物处理、生活垃圾处理、消防器材保养和检查等进行检查，检查结论：合格、检查人：卢芳提供有20</w:t>
            </w:r>
            <w:r>
              <w:rPr>
                <w:rFonts w:hint="eastAsia"/>
                <w:lang w:val="en-US" w:eastAsia="zh-CN"/>
              </w:rPr>
              <w:t>20</w:t>
            </w:r>
            <w:r>
              <w:rPr>
                <w:rFonts w:hint="eastAsia"/>
              </w:rPr>
              <w:t>年1月至2020年</w:t>
            </w:r>
            <w:r>
              <w:rPr>
                <w:rFonts w:hint="eastAsia"/>
                <w:lang w:val="en-US" w:eastAsia="zh-CN"/>
              </w:rPr>
              <w:t>11</w:t>
            </w:r>
            <w:r>
              <w:rPr>
                <w:rFonts w:hint="eastAsia"/>
              </w:rPr>
              <w:t>月份办公区域和项目服务部的安全环境检查月报记录。</w:t>
            </w:r>
          </w:p>
          <w:p>
            <w:pPr>
              <w:spacing w:line="400" w:lineRule="exact"/>
            </w:pPr>
            <w:r>
              <w:rPr>
                <w:rFonts w:hint="eastAsia"/>
              </w:rPr>
              <w:t>◆ 职工健康体检报告</w:t>
            </w:r>
          </w:p>
          <w:p>
            <w:pPr>
              <w:pStyle w:val="2"/>
              <w:rPr>
                <w:highlight w:val="none"/>
              </w:rPr>
            </w:pPr>
            <w:r>
              <w:rPr>
                <w:rFonts w:hint="eastAsia"/>
                <w:highlight w:val="none"/>
              </w:rPr>
              <w:t>抽体检报告：</w:t>
            </w:r>
          </w:p>
          <w:p>
            <w:pPr>
              <w:pStyle w:val="2"/>
              <w:rPr>
                <w:highlight w:val="none"/>
              </w:rPr>
            </w:pPr>
            <w:r>
              <w:rPr>
                <w:rFonts w:hint="eastAsia"/>
                <w:highlight w:val="none"/>
              </w:rPr>
              <w:t>曾艳梅   体检2019.9.23    合格   建始民族医院</w:t>
            </w:r>
          </w:p>
          <w:p>
            <w:pPr>
              <w:pStyle w:val="2"/>
              <w:rPr>
                <w:highlight w:val="none"/>
              </w:rPr>
            </w:pPr>
            <w:r>
              <w:rPr>
                <w:rFonts w:hint="eastAsia"/>
                <w:highlight w:val="none"/>
              </w:rPr>
              <w:t>李琪     体检2019.9.23    合格   建始民族医院</w:t>
            </w:r>
          </w:p>
          <w:p>
            <w:pPr>
              <w:pStyle w:val="2"/>
              <w:rPr>
                <w:highlight w:val="none"/>
              </w:rPr>
            </w:pPr>
            <w:r>
              <w:rPr>
                <w:rFonts w:hint="eastAsia"/>
                <w:highlight w:val="none"/>
              </w:rPr>
              <w:t>刘娇英   体检2019.9.23    合格   建始民族医院</w:t>
            </w:r>
          </w:p>
          <w:p>
            <w:r>
              <w:rPr>
                <w:rFonts w:hint="eastAsia"/>
              </w:rPr>
              <w:t>公司未针对性做职业健康体检，</w:t>
            </w:r>
            <w:r>
              <w:rPr>
                <w:rFonts w:hint="eastAsia"/>
                <w:lang w:val="en-US" w:eastAsia="zh-CN"/>
              </w:rPr>
              <w:t>未提供2020年体检报告</w:t>
            </w:r>
            <w:r>
              <w:rPr>
                <w:rFonts w:hint="eastAsia"/>
              </w:rPr>
              <w:t>。</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pStyle w:val="2"/>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----有《法律法规和其他要求合规性评价控制程序》，规定明确基本合理。</w:t>
            </w:r>
            <w:r>
              <w:rPr>
                <w:rFonts w:hint="eastAsia" w:ascii="宋体" w:hAnsi="宋体"/>
                <w:szCs w:val="21"/>
                <w:lang w:eastAsia="zh-CN"/>
              </w:rPr>
              <w:t>人事行政部（含财务）</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人</w:t>
            </w:r>
            <w:r>
              <w:rPr>
                <w:rFonts w:hint="eastAsia" w:ascii="宋体" w:hAnsi="宋体" w:cs="宋体"/>
                <w:szCs w:val="21"/>
                <w:highlight w:val="none"/>
                <w:lang w:eastAsia="zh-CN"/>
              </w:rPr>
              <w:t>事行政部（含财务）</w:t>
            </w:r>
            <w:r>
              <w:rPr>
                <w:rFonts w:hint="eastAsia" w:ascii="宋体" w:hAnsi="宋体"/>
                <w:szCs w:val="21"/>
                <w:highlight w:val="none"/>
              </w:rPr>
              <w:t>组织各部门于2020年1月20日对公司管理和经营活动中涉</w:t>
            </w:r>
            <w:r>
              <w:rPr>
                <w:rFonts w:hint="eastAsia" w:ascii="宋体" w:hAnsi="宋体"/>
                <w:szCs w:val="21"/>
              </w:rPr>
              <w:t>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评价人：危治君等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ES</w:t>
            </w:r>
            <w:r>
              <w:rPr>
                <w:rFonts w:hint="eastAsia" w:ascii="宋体" w:hAnsi="宋体"/>
                <w:szCs w:val="21"/>
                <w:lang w:val="en-US" w:eastAsia="zh-CN"/>
              </w:rPr>
              <w:t>10.1;</w:t>
            </w:r>
            <w:r>
              <w:rPr>
                <w:rFonts w:hint="eastAsia" w:ascii="宋体" w:hAnsi="宋体"/>
                <w:szCs w:val="21"/>
              </w:rPr>
              <w:t>10.2;10.3；</w:t>
            </w:r>
          </w:p>
          <w:p>
            <w:pPr>
              <w:rPr>
                <w:rFonts w:ascii="宋体" w:hAnsi="宋体" w:cs="新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szCs w:val="21"/>
              </w:rPr>
            </w:pPr>
            <w:r>
              <w:rPr>
                <w:rFonts w:hint="eastAsia" w:ascii="宋体" w:hAnsi="宋体" w:cs="宋体"/>
                <w:b w:val="0"/>
                <w:bCs w:val="0"/>
                <w:color w:val="000000" w:themeColor="text1"/>
                <w:sz w:val="21"/>
                <w:szCs w:val="21"/>
              </w:rPr>
              <w:t>不符合处理程序和机制健全。</w:t>
            </w:r>
          </w:p>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年年度安全环保投入清单：支出项目有灭火器等消防器材、培训费、消防安全培训等共计10000元左右。</w:t>
            </w:r>
          </w:p>
        </w:tc>
        <w:tc>
          <w:tcPr>
            <w:tcW w:w="1585" w:type="dxa"/>
          </w:tcPr>
          <w:p>
            <w:r>
              <w:rPr>
                <w:rFonts w:hint="eastAsia"/>
                <w:lang w:val="en-US" w:eastAsia="zh-CN"/>
              </w:rPr>
              <w:t>符合</w:t>
            </w:r>
          </w:p>
        </w:tc>
      </w:tr>
    </w:tbl>
    <w:p>
      <w:pPr>
        <w:pStyle w:val="8"/>
      </w:pPr>
      <w:r>
        <w:rPr>
          <w:rFonts w:hint="eastAsia"/>
        </w:rPr>
        <w:t>说明：不符合标注N</w:t>
      </w:r>
    </w:p>
    <w:p>
      <w:pPr>
        <w:pStyle w:val="8"/>
        <w:rPr>
          <w:rFonts w:ascii="隶书" w:hAnsi="宋体" w:eastAsia="隶书"/>
          <w:bCs/>
          <w:color w:val="000000"/>
          <w:sz w:val="36"/>
          <w:szCs w:val="36"/>
        </w:rPr>
      </w:pP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受审核部门：营运部  主管领导：</w:t>
            </w:r>
            <w:r>
              <w:rPr>
                <w:rFonts w:hint="eastAsia" w:ascii="宋体" w:hAnsi="宋体"/>
                <w:color w:val="auto"/>
                <w:sz w:val="24"/>
              </w:rPr>
              <w:t>吴明羽</w:t>
            </w:r>
            <w:r>
              <w:rPr>
                <w:rFonts w:hint="eastAsia"/>
                <w:color w:val="auto"/>
                <w:sz w:val="24"/>
                <w:szCs w:val="24"/>
              </w:rPr>
              <w:t>，  陪同人员：</w:t>
            </w:r>
            <w:r>
              <w:rPr>
                <w:rFonts w:hint="eastAsia" w:ascii="宋体" w:hAnsi="宋体"/>
                <w:color w:val="auto"/>
                <w:sz w:val="24"/>
              </w:rPr>
              <w:t>吴明羽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宋明珠</w:t>
            </w:r>
            <w:r>
              <w:rPr>
                <w:rFonts w:hint="eastAsia"/>
                <w:color w:val="auto"/>
                <w:sz w:val="24"/>
                <w:szCs w:val="24"/>
              </w:rPr>
              <w:t>，审核时间：</w:t>
            </w:r>
            <w:r>
              <w:rPr>
                <w:rFonts w:hint="eastAsia"/>
                <w:color w:val="auto"/>
                <w:sz w:val="24"/>
                <w:szCs w:val="24"/>
                <w:lang w:eastAsia="zh-CN"/>
              </w:rPr>
              <w:t>2020.12.</w:t>
            </w:r>
            <w:r>
              <w:rPr>
                <w:rFonts w:hint="eastAsia"/>
                <w:color w:val="auto"/>
                <w:sz w:val="24"/>
                <w:szCs w:val="24"/>
                <w:lang w:val="en-US" w:eastAsia="zh-CN"/>
              </w:rPr>
              <w:t>9（补充审核）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rPr>
              <w:t>Q5.3；</w:t>
            </w:r>
          </w:p>
          <w:p>
            <w:pPr>
              <w:rPr>
                <w:color w:val="auto"/>
                <w:szCs w:val="21"/>
              </w:rPr>
            </w:pPr>
          </w:p>
          <w:p>
            <w:pPr>
              <w:rPr>
                <w:color w:val="auto"/>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cs="宋体"/>
                <w:color w:val="auto"/>
                <w:szCs w:val="21"/>
              </w:rPr>
              <w:t>查，</w:t>
            </w:r>
            <w:r>
              <w:rPr>
                <w:rFonts w:hint="eastAsia" w:ascii="宋体" w:hAnsi="宋体" w:cs="宋体"/>
                <w:color w:val="auto"/>
                <w:szCs w:val="21"/>
              </w:rPr>
              <w:t>查营运部主要工作职责：</w:t>
            </w:r>
          </w:p>
          <w:p>
            <w:pPr>
              <w:numPr>
                <w:ilvl w:val="0"/>
                <w:numId w:val="9"/>
              </w:numPr>
              <w:spacing w:line="440" w:lineRule="exact"/>
              <w:ind w:firstLine="504"/>
              <w:rPr>
                <w:rFonts w:ascii="宋体" w:hAnsi="宋体" w:cs="宋体"/>
                <w:color w:val="auto"/>
                <w:szCs w:val="21"/>
              </w:rPr>
            </w:pPr>
            <w:r>
              <w:rPr>
                <w:rFonts w:hint="eastAsia" w:ascii="宋体" w:hAnsi="宋体" w:cs="宋体"/>
                <w:color w:val="auto"/>
                <w:szCs w:val="21"/>
              </w:rPr>
              <w:t>负责顾客要求的识别，组织标书和合同的评审，负责与顾客的沟通和联络；</w:t>
            </w:r>
          </w:p>
          <w:p>
            <w:pPr>
              <w:pStyle w:val="2"/>
              <w:ind w:firstLine="460" w:firstLineChars="200"/>
              <w:rPr>
                <w:color w:val="auto"/>
              </w:rPr>
            </w:pPr>
            <w:r>
              <w:rPr>
                <w:rFonts w:hint="eastAsia" w:ascii="宋体" w:hAnsi="宋体" w:cs="宋体"/>
                <w:color w:val="auto"/>
                <w:szCs w:val="21"/>
              </w:rPr>
              <w:t>2）负责合格供方的评价，产品采购；</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3）做好顾客反馈信息的记录,组织对顾客满意度的调查；</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4）负责服务项目的环境因素识别、评价和危险源辨识、风险评价及风险控制； </w:t>
            </w:r>
          </w:p>
          <w:p>
            <w:pPr>
              <w:spacing w:line="440" w:lineRule="exact"/>
              <w:ind w:firstLine="420" w:firstLineChars="200"/>
              <w:rPr>
                <w:rFonts w:ascii="宋体" w:hAnsi="宋体" w:cs="宋体"/>
                <w:color w:val="auto"/>
                <w:szCs w:val="21"/>
              </w:rPr>
            </w:pPr>
            <w:r>
              <w:rPr>
                <w:rFonts w:hint="eastAsia" w:ascii="宋体" w:hAnsi="宋体" w:cs="宋体"/>
                <w:color w:val="auto"/>
                <w:szCs w:val="21"/>
              </w:rPr>
              <w:t>5) 负责环境、职业健康安全的应急响应和事故、事件的控制与处理；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6）负责管理体系的策划和各项管理记录的控制。</w:t>
            </w:r>
          </w:p>
          <w:p>
            <w:pPr>
              <w:spacing w:line="400" w:lineRule="exact"/>
              <w:rPr>
                <w:rFonts w:ascii="宋体" w:cs="宋体"/>
                <w:color w:val="auto"/>
                <w:szCs w:val="21"/>
              </w:rPr>
            </w:pPr>
            <w:r>
              <w:rPr>
                <w:rFonts w:hint="eastAsia" w:ascii="宋体" w:hAnsi="宋体" w:cs="宋体"/>
                <w:color w:val="auto"/>
                <w:szCs w:val="21"/>
              </w:rPr>
              <w:t>……</w:t>
            </w:r>
          </w:p>
          <w:p>
            <w:pPr>
              <w:widowControl/>
              <w:jc w:val="left"/>
              <w:rPr>
                <w:color w:val="auto"/>
                <w:sz w:val="24"/>
                <w:szCs w:val="24"/>
              </w:rPr>
            </w:pPr>
            <w:r>
              <w:rPr>
                <w:rFonts w:hint="eastAsia" w:ascii="宋体" w:cs="宋体"/>
                <w:color w:val="auto"/>
                <w:szCs w:val="21"/>
              </w:rPr>
              <w:t>营运部</w:t>
            </w:r>
            <w:r>
              <w:rPr>
                <w:rFonts w:hint="eastAsia" w:asci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查营运部的质量标为：</w:t>
            </w:r>
            <w:r>
              <w:rPr>
                <w:rFonts w:hint="eastAsia" w:ascii="宋体" w:hAnsi="宋体"/>
                <w:color w:val="auto"/>
                <w:szCs w:val="21"/>
              </w:rPr>
              <w:t>完成情况统计（</w:t>
            </w:r>
            <w:r>
              <w:rPr>
                <w:rFonts w:hint="eastAsia" w:ascii="宋体" w:hAnsi="宋体"/>
                <w:color w:val="auto"/>
                <w:szCs w:val="21"/>
                <w:lang w:eastAsia="zh-CN"/>
              </w:rPr>
              <w:t>2020年1月-2020年11月</w:t>
            </w:r>
            <w:r>
              <w:rPr>
                <w:rFonts w:hint="eastAsia" w:ascii="宋体" w:hAnsi="宋体"/>
                <w:color w:val="auto"/>
                <w:szCs w:val="21"/>
              </w:rPr>
              <w:t>）</w:t>
            </w:r>
          </w:p>
          <w:p>
            <w:pPr>
              <w:spacing w:line="400" w:lineRule="atLeast"/>
              <w:ind w:right="170" w:firstLine="420" w:firstLineChars="200"/>
              <w:jc w:val="left"/>
              <w:rPr>
                <w:rFonts w:ascii="宋体" w:hAnsi="宋体" w:cs="宋体"/>
                <w:iCs/>
                <w:color w:val="auto"/>
                <w:szCs w:val="21"/>
              </w:rPr>
            </w:pPr>
            <w:r>
              <w:rPr>
                <w:rFonts w:hint="eastAsia" w:ascii="宋体" w:hAnsi="宋体" w:cs="宋体"/>
                <w:iCs/>
                <w:color w:val="auto"/>
                <w:szCs w:val="21"/>
              </w:rPr>
              <w:t>1）</w:t>
            </w:r>
            <w:r>
              <w:rPr>
                <w:rFonts w:hint="eastAsia" w:ascii="宋体" w:hAnsi="宋体" w:cs="宋体"/>
                <w:color w:val="auto"/>
                <w:szCs w:val="21"/>
              </w:rPr>
              <w:t xml:space="preserve">合同履约率100% </w:t>
            </w:r>
            <w:r>
              <w:rPr>
                <w:rFonts w:hint="eastAsia" w:ascii="宋体" w:hAnsi="宋体" w:cs="宋体"/>
                <w:iCs/>
                <w:color w:val="auto"/>
                <w:szCs w:val="21"/>
              </w:rPr>
              <w:t>；      100%</w:t>
            </w:r>
          </w:p>
          <w:p>
            <w:pPr>
              <w:spacing w:line="400" w:lineRule="atLeast"/>
              <w:ind w:right="170" w:firstLine="420"/>
              <w:jc w:val="left"/>
              <w:rPr>
                <w:rFonts w:ascii="宋体" w:hAnsi="宋体" w:cs="宋体"/>
                <w:iCs/>
                <w:color w:val="auto"/>
                <w:szCs w:val="21"/>
              </w:rPr>
            </w:pPr>
            <w:r>
              <w:rPr>
                <w:rFonts w:hint="eastAsia" w:ascii="宋体" w:hAnsi="宋体" w:cs="宋体"/>
                <w:iCs/>
                <w:color w:val="auto"/>
                <w:szCs w:val="21"/>
              </w:rPr>
              <w:t>2）</w:t>
            </w:r>
            <w:r>
              <w:rPr>
                <w:rFonts w:hint="eastAsia" w:ascii="宋体" w:hAnsi="宋体" w:cs="宋体"/>
                <w:color w:val="auto"/>
                <w:szCs w:val="21"/>
              </w:rPr>
              <w:t xml:space="preserve">顾客满意率≥95% </w:t>
            </w:r>
            <w:r>
              <w:rPr>
                <w:rFonts w:hint="eastAsia" w:ascii="宋体" w:hAnsi="宋体" w:cs="宋体"/>
                <w:bCs/>
                <w:color w:val="auto"/>
                <w:szCs w:val="21"/>
              </w:rPr>
              <w:t>；</w:t>
            </w:r>
            <w:r>
              <w:rPr>
                <w:rFonts w:hint="eastAsia" w:ascii="宋体" w:hAnsi="宋体" w:cs="宋体"/>
                <w:iCs/>
                <w:color w:val="auto"/>
                <w:szCs w:val="21"/>
              </w:rPr>
              <w:t xml:space="preserve">      95%</w:t>
            </w:r>
          </w:p>
          <w:p>
            <w:pPr>
              <w:pStyle w:val="2"/>
              <w:rPr>
                <w:rFonts w:ascii="宋体" w:hAnsi="宋体" w:cs="宋体"/>
                <w:color w:val="auto"/>
                <w:szCs w:val="21"/>
              </w:rPr>
            </w:pPr>
            <w:r>
              <w:rPr>
                <w:rFonts w:hint="eastAsia" w:ascii="宋体" w:hAnsi="宋体" w:cs="宋体"/>
                <w:color w:val="auto"/>
                <w:szCs w:val="21"/>
              </w:rPr>
              <w:t xml:space="preserve">  查：</w:t>
            </w:r>
            <w:r>
              <w:rPr>
                <w:rFonts w:hint="eastAsia" w:ascii="宋体" w:hAnsi="宋体" w:cs="宋体"/>
                <w:color w:val="auto"/>
                <w:szCs w:val="21"/>
                <w:lang w:eastAsia="zh-CN"/>
              </w:rPr>
              <w:t>2020年1月-2020年11月</w:t>
            </w:r>
            <w:r>
              <w:rPr>
                <w:rFonts w:hint="eastAsia" w:ascii="宋体" w:hAnsi="宋体" w:cs="宋体"/>
                <w:color w:val="auto"/>
                <w:szCs w:val="21"/>
              </w:rPr>
              <w:t>营运部目标完成情况：均能达到要求。</w:t>
            </w:r>
          </w:p>
          <w:p>
            <w:pPr>
              <w:spacing w:line="400" w:lineRule="exact"/>
              <w:rPr>
                <w:rFonts w:ascii="宋体" w:hAnsi="宋体" w:cs="宋体"/>
                <w:color w:val="auto"/>
                <w:szCs w:val="21"/>
              </w:rPr>
            </w:pPr>
            <w:r>
              <w:rPr>
                <w:rFonts w:hint="eastAsia" w:ascii="宋体" w:hAnsi="宋体" w:cs="宋体"/>
                <w:color w:val="auto"/>
                <w:szCs w:val="21"/>
              </w:rPr>
              <w:t>查，公司编制了环境目标管理实施方案：制定、执行程序或作业文件；加强监测和测量；培训与教育；应急响应。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沟通</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lang w:val="en-US" w:eastAsia="zh-CN"/>
              </w:rPr>
              <w:t>Q</w:t>
            </w: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项目进行</w:t>
            </w:r>
            <w:r>
              <w:rPr>
                <w:rFonts w:hint="eastAsia" w:ascii="宋体" w:hAnsi="宋体" w:cs="宋体"/>
                <w:color w:val="auto"/>
                <w:szCs w:val="24"/>
                <w:highlight w:val="none"/>
              </w:rPr>
              <w:t>前：走访用户、电话沟通、了解相关信息等，与顾客签订合同。</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项目进行</w:t>
            </w:r>
            <w:r>
              <w:rPr>
                <w:rFonts w:hint="eastAsia" w:ascii="宋体" w:hAnsi="宋体" w:cs="宋体"/>
                <w:color w:val="auto"/>
                <w:szCs w:val="24"/>
                <w:highlight w:val="none"/>
              </w:rPr>
              <w:t>中：组织供方按期交付，解决用户对进度、质量等关切问题；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项目进行</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w:t>
            </w:r>
            <w:r>
              <w:rPr>
                <w:rFonts w:hint="eastAsia" w:ascii="宋体" w:hAnsi="宋体" w:cs="宋体"/>
                <w:color w:val="auto"/>
                <w:szCs w:val="24"/>
                <w:highlight w:val="none"/>
                <w:lang w:val="en-US" w:eastAsia="zh-CN"/>
              </w:rPr>
              <w:t>相关技术</w:t>
            </w:r>
            <w:r>
              <w:rPr>
                <w:rFonts w:hint="eastAsia" w:ascii="宋体" w:hAnsi="宋体" w:cs="宋体"/>
                <w:color w:val="auto"/>
                <w:szCs w:val="24"/>
                <w:highlight w:val="none"/>
              </w:rPr>
              <w:t>人员负责解决，或公司派人到现场去查看，确属公司问题的，给与处理。</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按质量手册制定并实施顾客沟通的要求，办公室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组织编制的质量手册、程序文件规定，对市场进行调研，定向顾客提供的产品和服务的要求，从以下几个方面来确定与服务有关的要求：</w:t>
            </w:r>
          </w:p>
          <w:p>
            <w:pPr>
              <w:spacing w:line="360"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ascii="宋体" w:hAnsi="宋体" w:cs="宋体"/>
                <w:color w:val="auto"/>
                <w:szCs w:val="21"/>
              </w:rPr>
            </w:pPr>
            <w:r>
              <w:rPr>
                <w:rFonts w:hint="eastAsia" w:ascii="宋体" w:hAnsi="宋体" w:cs="宋体"/>
                <w:color w:val="auto"/>
                <w:szCs w:val="21"/>
              </w:rPr>
              <w:t>（2）与产品有关的法律、法规要求；</w:t>
            </w:r>
          </w:p>
          <w:p>
            <w:pPr>
              <w:spacing w:line="360" w:lineRule="auto"/>
              <w:rPr>
                <w:rFonts w:ascii="宋体" w:hAnsi="宋体" w:cs="宋体"/>
                <w:color w:val="auto"/>
                <w:szCs w:val="21"/>
              </w:rPr>
            </w:pPr>
            <w:r>
              <w:rPr>
                <w:rFonts w:hint="eastAsia" w:ascii="宋体" w:hAnsi="宋体" w:cs="宋体"/>
                <w:color w:val="auto"/>
                <w:szCs w:val="21"/>
              </w:rPr>
              <w:t>（3）公司确定的其他附加要求；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顾客有合作意向时，介绍公司服务流程产品，了解顾客对服务的需求，并结合相关标准进行确定，且明示在合同或订单上，确定顾客对服务的具体要求。</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查合同/委托代理协议书</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抽查：1、</w:t>
            </w:r>
            <w:r>
              <w:rPr>
                <w:rFonts w:hint="eastAsia" w:ascii="宋体" w:hAnsi="宋体" w:cs="宋体"/>
                <w:color w:val="auto"/>
                <w:szCs w:val="21"/>
                <w:lang w:val="en-US" w:eastAsia="zh-CN"/>
              </w:rPr>
              <w:t>2020</w:t>
            </w:r>
            <w:r>
              <w:rPr>
                <w:rFonts w:hint="eastAsia" w:ascii="宋体" w:hAnsi="宋体" w:cs="宋体"/>
                <w:color w:val="auto"/>
                <w:szCs w:val="21"/>
              </w:rPr>
              <w:t>年10月</w:t>
            </w:r>
            <w:r>
              <w:rPr>
                <w:rFonts w:hint="eastAsia" w:ascii="宋体" w:hAnsi="宋体" w:cs="宋体"/>
                <w:color w:val="auto"/>
                <w:szCs w:val="21"/>
                <w:lang w:val="en-US" w:eastAsia="zh-CN"/>
              </w:rPr>
              <w:t>12</w:t>
            </w:r>
            <w:r>
              <w:rPr>
                <w:rFonts w:hint="eastAsia" w:ascii="宋体" w:hAnsi="宋体" w:cs="宋体"/>
                <w:color w:val="auto"/>
                <w:szCs w:val="21"/>
              </w:rPr>
              <w:t>日签订的</w:t>
            </w:r>
            <w:r>
              <w:rPr>
                <w:rFonts w:hint="eastAsia" w:ascii="宋体" w:hAnsi="宋体" w:cs="宋体"/>
                <w:color w:val="auto"/>
                <w:szCs w:val="21"/>
                <w:lang w:val="en-US" w:eastAsia="zh-CN"/>
              </w:rPr>
              <w:t>污水</w:t>
            </w:r>
            <w:r>
              <w:rPr>
                <w:rFonts w:hint="eastAsia" w:ascii="宋体" w:hAnsi="宋体" w:cs="宋体"/>
                <w:color w:val="auto"/>
                <w:szCs w:val="21"/>
              </w:rPr>
              <w:t>处理合同 。</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文昌市水务局</w:t>
            </w:r>
            <w:r>
              <w:rPr>
                <w:rFonts w:hint="eastAsia" w:ascii="宋体" w:hAnsi="宋体" w:cs="宋体"/>
                <w:color w:val="auto"/>
                <w:szCs w:val="21"/>
              </w:rPr>
              <w:t>。</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val="en-US" w:eastAsia="zh-CN"/>
              </w:rPr>
              <w:t>文昌市约亭农副产品加工产业园污水处理厂及配套管网工程PPP项目</w:t>
            </w:r>
            <w:r>
              <w:rPr>
                <w:rFonts w:hint="eastAsia" w:ascii="宋体" w:hAnsi="宋体" w:cs="宋体"/>
                <w:color w:val="auto"/>
                <w:szCs w:val="21"/>
              </w:rPr>
              <w:t>。</w:t>
            </w:r>
          </w:p>
          <w:p>
            <w:pPr>
              <w:widowControl/>
              <w:spacing w:line="360" w:lineRule="auto"/>
              <w:ind w:firstLine="210" w:firstLineChars="100"/>
              <w:rPr>
                <w:rFonts w:hint="eastAsia" w:ascii="宋体" w:hAnsi="宋体" w:cs="宋体"/>
                <w:color w:val="auto"/>
                <w:szCs w:val="21"/>
              </w:rPr>
            </w:pPr>
            <w:r>
              <w:rPr>
                <w:rFonts w:hint="eastAsia" w:ascii="宋体" w:hAnsi="宋体" w:cs="宋体"/>
                <w:color w:val="auto"/>
                <w:szCs w:val="21"/>
              </w:rPr>
              <w:t>有客户的地址、联系人/电话、签订日期信息。</w:t>
            </w:r>
          </w:p>
          <w:p>
            <w:pPr>
              <w:pStyle w:val="2"/>
              <w:rPr>
                <w:rFonts w:hint="eastAsia"/>
                <w:color w:val="auto"/>
              </w:rPr>
            </w:pP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恩施高新技术产业园区管理委员会</w:t>
            </w:r>
            <w:r>
              <w:rPr>
                <w:rFonts w:hint="eastAsia" w:ascii="宋体" w:hAnsi="宋体" w:cs="宋体"/>
                <w:color w:val="auto"/>
                <w:szCs w:val="21"/>
              </w:rPr>
              <w:t>。</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val="en-US" w:eastAsia="zh-CN"/>
              </w:rPr>
              <w:t>恩施州高新区响水坝工业污水处理厂（一期）工程政府和社会资本合作PPP项目</w:t>
            </w:r>
            <w:r>
              <w:rPr>
                <w:rFonts w:hint="eastAsia" w:ascii="宋体" w:hAnsi="宋体" w:cs="宋体"/>
                <w:color w:val="auto"/>
                <w:szCs w:val="21"/>
              </w:rPr>
              <w:t>。</w:t>
            </w:r>
          </w:p>
          <w:p>
            <w:pPr>
              <w:widowControl/>
              <w:spacing w:line="360" w:lineRule="auto"/>
              <w:ind w:firstLine="210" w:firstLineChars="100"/>
              <w:rPr>
                <w:rFonts w:hint="eastAsia" w:ascii="宋体" w:hAnsi="宋体" w:cs="宋体"/>
                <w:color w:val="auto"/>
                <w:szCs w:val="21"/>
              </w:rPr>
            </w:pPr>
            <w:r>
              <w:rPr>
                <w:rFonts w:hint="eastAsia" w:ascii="宋体" w:hAnsi="宋体" w:cs="宋体"/>
                <w:color w:val="auto"/>
                <w:szCs w:val="21"/>
              </w:rPr>
              <w:t>有客户的地址、联系人/电话、签订日期信息。</w:t>
            </w:r>
          </w:p>
          <w:p>
            <w:pPr>
              <w:pStyle w:val="2"/>
              <w:rPr>
                <w:rFonts w:hint="eastAsia" w:ascii="宋体" w:hAnsi="宋体" w:cs="宋体"/>
                <w:color w:val="auto"/>
                <w:szCs w:val="21"/>
              </w:rPr>
            </w:pP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为了明确与产品有关的要求，确保公司有能力满足顾客要求；组织编制了《与顾客有关过程控制程序》规定：在公司向顾客做出提供产品的承诺之前对产品有关要求进行了评审。</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抽查合同评审记录：</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2020</w:t>
            </w:r>
            <w:r>
              <w:rPr>
                <w:rFonts w:hint="eastAsia" w:ascii="宋体" w:hAnsi="宋体" w:cs="宋体"/>
                <w:color w:val="auto"/>
                <w:szCs w:val="21"/>
              </w:rPr>
              <w:t>年10月</w:t>
            </w:r>
            <w:r>
              <w:rPr>
                <w:rFonts w:hint="eastAsia" w:ascii="宋体" w:hAnsi="宋体" w:cs="宋体"/>
                <w:color w:val="auto"/>
                <w:szCs w:val="21"/>
                <w:lang w:val="en-US" w:eastAsia="zh-CN"/>
              </w:rPr>
              <w:t>12</w:t>
            </w:r>
            <w:r>
              <w:rPr>
                <w:rFonts w:hint="eastAsia" w:ascii="宋体" w:hAnsi="宋体" w:cs="宋体"/>
                <w:color w:val="auto"/>
                <w:szCs w:val="21"/>
              </w:rPr>
              <w:t>日与</w:t>
            </w:r>
            <w:r>
              <w:rPr>
                <w:rFonts w:hint="eastAsia" w:ascii="宋体" w:hAnsi="宋体" w:cs="宋体"/>
                <w:color w:val="auto"/>
                <w:szCs w:val="21"/>
                <w:lang w:val="en-US" w:eastAsia="zh-CN"/>
              </w:rPr>
              <w:t>文昌市水务局</w:t>
            </w:r>
            <w:r>
              <w:rPr>
                <w:rFonts w:hint="eastAsia" w:ascii="宋体" w:hAnsi="宋体" w:cs="宋体"/>
                <w:color w:val="auto"/>
                <w:szCs w:val="21"/>
              </w:rPr>
              <w:t>签订的污</w:t>
            </w:r>
            <w:r>
              <w:rPr>
                <w:rFonts w:hint="eastAsia" w:ascii="宋体" w:hAnsi="宋体" w:cs="宋体"/>
                <w:color w:val="auto"/>
                <w:szCs w:val="21"/>
                <w:lang w:val="en-US" w:eastAsia="zh-CN"/>
              </w:rPr>
              <w:t>水</w:t>
            </w:r>
            <w:r>
              <w:rPr>
                <w:rFonts w:hint="eastAsia" w:ascii="宋体" w:hAnsi="宋体" w:cs="宋体"/>
                <w:color w:val="auto"/>
                <w:szCs w:val="21"/>
              </w:rPr>
              <w:t>处理合同：各部门对顾客对产品明示与潜在的要求（技术要求、质量要求、支持服务、价格等）进行了评审。评审人: 吴明羽、危思安、蒋瑞干。结论：同意签订。批准人：危治君    日期：20</w:t>
            </w:r>
            <w:r>
              <w:rPr>
                <w:rFonts w:hint="eastAsia" w:ascii="宋体" w:hAnsi="宋体" w:cs="宋体"/>
                <w:color w:val="auto"/>
                <w:szCs w:val="21"/>
                <w:lang w:val="en-US" w:eastAsia="zh-CN"/>
              </w:rPr>
              <w:t>20</w:t>
            </w:r>
            <w:r>
              <w:rPr>
                <w:rFonts w:hint="eastAsia" w:ascii="宋体" w:hAnsi="宋体" w:cs="宋体"/>
                <w:color w:val="auto"/>
                <w:szCs w:val="21"/>
              </w:rPr>
              <w:t>.10.7</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合同评审表信息完备，考虑了公司现有技术能力，人力资源，是否符合法律、法规要求等因素进行评审，符合标准的要求。</w:t>
            </w:r>
          </w:p>
          <w:p>
            <w:pPr>
              <w:pStyle w:val="2"/>
              <w:rPr>
                <w:color w:val="auto"/>
              </w:rPr>
            </w:pP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近一年来</w:t>
            </w:r>
            <w:r>
              <w:rPr>
                <w:rFonts w:hint="eastAsia" w:ascii="宋体" w:hAnsi="宋体" w:cs="宋体"/>
                <w:color w:val="auto"/>
                <w:szCs w:val="21"/>
              </w:rPr>
              <w:t>，没有发生合同更改的情况，如果需要更改，需对更改内容重新评审。并将变化的要求及时通知有关人员。</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olor w:val="auto"/>
                <w:szCs w:val="21"/>
              </w:rPr>
            </w:pPr>
            <w:r>
              <w:rPr>
                <w:rFonts w:hint="eastAsia" w:ascii="宋体" w:hAnsi="宋体" w:cs="宋体"/>
                <w:color w:val="auto"/>
                <w:szCs w:val="21"/>
              </w:rPr>
              <w:t>Q8.4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公司策划了</w:t>
            </w:r>
            <w:r>
              <w:rPr>
                <w:rFonts w:hint="eastAsia" w:ascii="宋体" w:hAnsi="宋体" w:cs="宋体"/>
                <w:color w:val="auto"/>
                <w:kern w:val="0"/>
                <w:szCs w:val="21"/>
              </w:rPr>
              <w:t>《采购控制程序》，</w:t>
            </w:r>
            <w:r>
              <w:rPr>
                <w:rFonts w:hint="eastAsia" w:ascii="宋体" w:hAnsi="宋体" w:cs="宋体"/>
                <w:color w:val="auto"/>
                <w:szCs w:val="21"/>
              </w:rPr>
              <w:t>明确采购物料、设备等，并明确外部提供的过程、产品和服务构成组织自身的产品和服务的一部分。</w:t>
            </w:r>
          </w:p>
          <w:p>
            <w:pPr>
              <w:spacing w:line="360" w:lineRule="auto"/>
              <w:rPr>
                <w:rFonts w:ascii="宋体" w:hAnsi="宋体" w:cs="宋体"/>
                <w:color w:val="auto"/>
                <w:szCs w:val="21"/>
              </w:rPr>
            </w:pPr>
            <w:r>
              <w:rPr>
                <w:rFonts w:hint="eastAsia" w:ascii="宋体" w:hAnsi="宋体" w:cs="宋体"/>
                <w:color w:val="auto"/>
                <w:szCs w:val="21"/>
              </w:rPr>
              <w:t>---公司基于外部供方提供所要求的过程、产品或服务的能力，确定外部供方的评价、选择、绩效监视以及再评价的准则，并加以实施。详见《</w:t>
            </w:r>
            <w:r>
              <w:rPr>
                <w:rFonts w:hint="eastAsia" w:ascii="宋体" w:hAnsi="宋体" w:cs="宋体"/>
                <w:color w:val="auto"/>
                <w:kern w:val="0"/>
                <w:szCs w:val="21"/>
              </w:rPr>
              <w:t>采购控制程序</w:t>
            </w:r>
            <w:r>
              <w:rPr>
                <w:rFonts w:hint="eastAsia" w:ascii="宋体" w:hAnsi="宋体" w:cs="宋体"/>
                <w:color w:val="auto"/>
                <w:szCs w:val="21"/>
              </w:rPr>
              <w:t>》</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负责人讲，</w:t>
            </w:r>
            <w:r>
              <w:rPr>
                <w:rFonts w:hint="eastAsia" w:ascii="宋体" w:hAnsi="宋体" w:cs="宋体"/>
                <w:iCs/>
                <w:color w:val="auto"/>
                <w:szCs w:val="21"/>
              </w:rPr>
              <w:t>公司的外部供方主要为办公用品的供应商，涉及纸杯/台历、服装、家具、档案货架等</w:t>
            </w:r>
            <w:r>
              <w:rPr>
                <w:rFonts w:hint="eastAsia" w:ascii="宋体" w:hAnsi="宋体" w:cs="宋体"/>
                <w:color w:val="auto"/>
                <w:szCs w:val="21"/>
              </w:rPr>
              <w:t>。</w:t>
            </w:r>
          </w:p>
          <w:p>
            <w:pPr>
              <w:widowControl/>
              <w:spacing w:line="360" w:lineRule="auto"/>
              <w:ind w:firstLine="315" w:firstLineChars="150"/>
              <w:rPr>
                <w:rFonts w:ascii="宋体" w:hAnsi="宋体" w:cs="宋体"/>
                <w:iCs/>
                <w:color w:val="auto"/>
                <w:szCs w:val="21"/>
              </w:rPr>
            </w:pPr>
            <w:r>
              <w:rPr>
                <w:rFonts w:hint="eastAsia" w:ascii="宋体" w:hAnsi="宋体" w:cs="宋体"/>
                <w:iCs/>
                <w:color w:val="auto"/>
                <w:szCs w:val="21"/>
              </w:rPr>
              <w:t>见《合格供方名录》，共计合格供应商有2家。</w:t>
            </w:r>
          </w:p>
          <w:p>
            <w:pPr>
              <w:widowControl/>
              <w:spacing w:line="360" w:lineRule="auto"/>
              <w:ind w:firstLine="315" w:firstLineChars="150"/>
              <w:rPr>
                <w:rFonts w:ascii="宋体" w:hAnsi="宋体" w:cs="宋体"/>
                <w:color w:val="auto"/>
                <w:szCs w:val="21"/>
              </w:rPr>
            </w:pPr>
            <w:r>
              <w:rPr>
                <w:rFonts w:hint="eastAsia" w:ascii="宋体" w:hAnsi="宋体" w:cs="宋体"/>
                <w:iCs/>
                <w:color w:val="auto"/>
                <w:szCs w:val="21"/>
              </w:rPr>
              <w:t>抽20</w:t>
            </w:r>
            <w:r>
              <w:rPr>
                <w:rFonts w:hint="eastAsia" w:ascii="宋体" w:hAnsi="宋体" w:cs="宋体"/>
                <w:iCs/>
                <w:color w:val="auto"/>
                <w:szCs w:val="21"/>
                <w:lang w:val="en-US" w:eastAsia="zh-CN"/>
              </w:rPr>
              <w:t>20</w:t>
            </w:r>
            <w:r>
              <w:rPr>
                <w:rFonts w:hint="eastAsia" w:ascii="宋体" w:hAnsi="宋体" w:cs="宋体"/>
                <w:iCs/>
                <w:color w:val="auto"/>
                <w:szCs w:val="21"/>
              </w:rPr>
              <w:t>年供方评定记录表。</w:t>
            </w:r>
          </w:p>
          <w:p>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color w:val="auto"/>
              </w:rPr>
              <w:t>重庆锦蓉化工有限公司（</w:t>
            </w:r>
            <w:r>
              <w:rPr>
                <w:rFonts w:hint="eastAsia" w:ascii="宋体" w:hAnsi="宋体" w:cs="宋体"/>
                <w:color w:val="auto"/>
                <w:szCs w:val="21"/>
              </w:rPr>
              <w:t>供应：</w:t>
            </w:r>
            <w:r>
              <w:rPr>
                <w:rFonts w:hint="eastAsia"/>
                <w:color w:val="auto"/>
              </w:rPr>
              <w:t>次氯酸钠</w:t>
            </w:r>
            <w:r>
              <w:rPr>
                <w:rFonts w:hint="eastAsia" w:ascii="宋体" w:hAnsi="宋体" w:cs="宋体"/>
                <w:color w:val="auto"/>
                <w:szCs w:val="21"/>
              </w:rPr>
              <w:t>）于20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月1</w:t>
            </w:r>
            <w:r>
              <w:rPr>
                <w:rFonts w:hint="eastAsia" w:ascii="宋体" w:hAnsi="宋体" w:cs="宋体"/>
                <w:color w:val="auto"/>
                <w:szCs w:val="21"/>
                <w:lang w:val="en-US" w:eastAsia="zh-CN"/>
              </w:rPr>
              <w:t>6</w:t>
            </w:r>
            <w:r>
              <w:rPr>
                <w:rFonts w:hint="eastAsia" w:ascii="宋体" w:hAnsi="宋体" w:cs="宋体"/>
                <w:color w:val="auto"/>
                <w:szCs w:val="21"/>
              </w:rPr>
              <w:t>日进行供方确认；</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olor w:val="auto"/>
              </w:rPr>
              <w:t>九龙坡区石坪桥茂阳化工经营部</w:t>
            </w:r>
            <w:r>
              <w:rPr>
                <w:rFonts w:hint="eastAsia" w:ascii="宋体" w:hAnsi="宋体" w:cs="宋体"/>
                <w:color w:val="auto"/>
                <w:szCs w:val="21"/>
              </w:rPr>
              <w:t>（供应：</w:t>
            </w:r>
            <w:r>
              <w:rPr>
                <w:rFonts w:hint="eastAsia"/>
                <w:color w:val="auto"/>
              </w:rPr>
              <w:t>氯片、聚合氯化铝</w:t>
            </w:r>
            <w:r>
              <w:rPr>
                <w:rFonts w:hint="eastAsia" w:ascii="宋体" w:hAnsi="宋体" w:cs="宋体"/>
                <w:color w:val="auto"/>
                <w:szCs w:val="21"/>
              </w:rPr>
              <w:t>）、于20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月1</w:t>
            </w:r>
            <w:r>
              <w:rPr>
                <w:rFonts w:hint="eastAsia" w:ascii="宋体" w:hAnsi="宋体" w:cs="宋体"/>
                <w:color w:val="auto"/>
                <w:szCs w:val="21"/>
                <w:lang w:val="en-US" w:eastAsia="zh-CN"/>
              </w:rPr>
              <w:t>6</w:t>
            </w:r>
            <w:r>
              <w:rPr>
                <w:rFonts w:hint="eastAsia" w:ascii="宋体" w:hAnsi="宋体" w:cs="宋体"/>
                <w:color w:val="auto"/>
                <w:szCs w:val="21"/>
              </w:rPr>
              <w:t>日进行供方确认；</w:t>
            </w:r>
          </w:p>
          <w:p>
            <w:pPr>
              <w:adjustRightInd w:val="0"/>
              <w:snapToGrid w:val="0"/>
              <w:spacing w:line="360" w:lineRule="auto"/>
              <w:rPr>
                <w:rFonts w:ascii="宋体" w:hAnsi="宋体" w:cs="宋体"/>
                <w:color w:val="auto"/>
                <w:szCs w:val="21"/>
              </w:rPr>
            </w:pPr>
          </w:p>
          <w:p>
            <w:pPr>
              <w:adjustRightInd w:val="0"/>
              <w:snapToGrid w:val="0"/>
              <w:spacing w:line="360" w:lineRule="auto"/>
              <w:rPr>
                <w:rFonts w:ascii="宋体" w:hAnsi="宋体" w:cs="宋体"/>
                <w:color w:val="auto"/>
                <w:szCs w:val="21"/>
              </w:rPr>
            </w:pPr>
            <w:r>
              <w:rPr>
                <w:rFonts w:hint="eastAsia" w:ascii="宋体" w:hAnsi="宋体" w:cs="宋体"/>
                <w:color w:val="auto"/>
                <w:szCs w:val="21"/>
              </w:rPr>
              <w:t>公司组织各部门对以上供方的资质、产品质量、诚信度、送货及时度、服务等进行了评价，有各部门评价人签字。</w:t>
            </w:r>
          </w:p>
          <w:p>
            <w:pPr>
              <w:rPr>
                <w:rFonts w:ascii="宋体" w:hAnsi="宋体" w:cs="宋体"/>
                <w:color w:val="auto"/>
                <w:szCs w:val="21"/>
              </w:rPr>
            </w:pPr>
            <w:r>
              <w:rPr>
                <w:rFonts w:hint="eastAsia" w:ascii="宋体" w:hAnsi="宋体" w:cs="宋体"/>
                <w:color w:val="auto"/>
                <w:szCs w:val="21"/>
              </w:rPr>
              <w:t>以上供应商经调查评价：均合格，列入合格供方目录。</w:t>
            </w:r>
          </w:p>
          <w:p>
            <w:pPr>
              <w:widowControl/>
              <w:spacing w:line="400" w:lineRule="exact"/>
              <w:jc w:val="left"/>
              <w:rPr>
                <w:rFonts w:ascii="宋体" w:hAnsi="宋体" w:cs="宋体"/>
                <w:color w:val="auto"/>
                <w:szCs w:val="21"/>
              </w:rPr>
            </w:pPr>
          </w:p>
          <w:p>
            <w:pPr>
              <w:widowControl/>
              <w:spacing w:line="400" w:lineRule="exact"/>
              <w:jc w:val="left"/>
              <w:rPr>
                <w:rFonts w:ascii="宋体" w:hAnsi="宋体" w:cs="宋体"/>
                <w:color w:val="auto"/>
                <w:szCs w:val="21"/>
              </w:rPr>
            </w:pPr>
            <w:r>
              <w:rPr>
                <w:rFonts w:hint="eastAsia" w:ascii="宋体" w:hAnsi="宋体" w:cs="宋体"/>
                <w:color w:val="auto"/>
                <w:szCs w:val="21"/>
              </w:rPr>
              <w:t>抽查产品采购合同</w:t>
            </w:r>
          </w:p>
          <w:p>
            <w:pPr>
              <w:widowControl/>
              <w:spacing w:line="400" w:lineRule="exact"/>
              <w:jc w:val="left"/>
              <w:rPr>
                <w:rFonts w:ascii="宋体" w:hAnsi="宋体" w:cs="宋体"/>
                <w:color w:val="auto"/>
                <w:szCs w:val="21"/>
              </w:rPr>
            </w:pPr>
            <w:r>
              <w:rPr>
                <w:rFonts w:hint="eastAsia" w:ascii="宋体" w:hAnsi="宋体" w:cs="宋体"/>
                <w:color w:val="auto"/>
                <w:szCs w:val="21"/>
              </w:rPr>
              <w:t>1）供方：</w:t>
            </w:r>
            <w:r>
              <w:rPr>
                <w:rFonts w:hint="eastAsia" w:ascii="宋体" w:hAnsi="宋体"/>
                <w:color w:val="auto"/>
              </w:rPr>
              <w:t>重庆锦蓉化工有限公司</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签订日期：2020.1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14</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品名        数量            交期</w:t>
            </w:r>
          </w:p>
          <w:p>
            <w:pPr>
              <w:widowControl/>
              <w:spacing w:line="400" w:lineRule="exact"/>
              <w:ind w:firstLine="210" w:firstLineChars="100"/>
              <w:jc w:val="left"/>
              <w:rPr>
                <w:rFonts w:ascii="宋体" w:hAnsi="宋体" w:cs="宋体"/>
                <w:color w:val="auto"/>
                <w:szCs w:val="21"/>
              </w:rPr>
            </w:pPr>
            <w:r>
              <w:rPr>
                <w:rFonts w:hint="eastAsia"/>
                <w:color w:val="auto"/>
              </w:rPr>
              <w:t>次氯酸钠</w:t>
            </w:r>
            <w:r>
              <w:rPr>
                <w:rFonts w:hint="eastAsia" w:ascii="宋体" w:hAnsi="宋体" w:cs="宋体"/>
                <w:color w:val="auto"/>
                <w:szCs w:val="21"/>
              </w:rPr>
              <w:t xml:space="preserve">       2</w:t>
            </w:r>
            <w:r>
              <w:rPr>
                <w:rFonts w:hint="eastAsia" w:ascii="宋体" w:hAnsi="宋体" w:cs="宋体"/>
                <w:color w:val="auto"/>
                <w:szCs w:val="21"/>
                <w:lang w:val="en-US" w:eastAsia="zh-CN"/>
              </w:rPr>
              <w:t>8</w:t>
            </w:r>
            <w:r>
              <w:rPr>
                <w:rFonts w:hint="eastAsia" w:ascii="宋体" w:hAnsi="宋体" w:cs="宋体"/>
                <w:color w:val="auto"/>
                <w:szCs w:val="21"/>
              </w:rPr>
              <w:t>0kg        2020.1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前</w:t>
            </w:r>
          </w:p>
          <w:p>
            <w:pPr>
              <w:pStyle w:val="2"/>
              <w:rPr>
                <w:color w:val="auto"/>
              </w:rPr>
            </w:pPr>
          </w:p>
          <w:p>
            <w:pPr>
              <w:pStyle w:val="2"/>
              <w:rPr>
                <w:rFonts w:ascii="宋体" w:hAnsi="宋体" w:cs="宋体"/>
                <w:color w:val="auto"/>
                <w:szCs w:val="21"/>
              </w:rPr>
            </w:pPr>
            <w:r>
              <w:rPr>
                <w:rFonts w:hint="eastAsia" w:ascii="宋体" w:hAnsi="宋体" w:cs="宋体"/>
                <w:color w:val="auto"/>
                <w:szCs w:val="21"/>
              </w:rPr>
              <w:t>2）供方：</w:t>
            </w:r>
            <w:r>
              <w:rPr>
                <w:rFonts w:hint="eastAsia" w:ascii="宋体" w:hAnsi="宋体"/>
                <w:color w:val="auto"/>
              </w:rPr>
              <w:t>九龙坡区石坪桥茂阳化工经营部</w:t>
            </w:r>
          </w:p>
          <w:p>
            <w:pPr>
              <w:widowControl/>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签订日期：2020.</w:t>
            </w:r>
            <w:r>
              <w:rPr>
                <w:rFonts w:hint="eastAsia" w:ascii="宋体" w:hAnsi="宋体" w:cs="宋体"/>
                <w:color w:val="auto"/>
                <w:szCs w:val="21"/>
                <w:lang w:val="en-US" w:eastAsia="zh-CN"/>
              </w:rPr>
              <w:t>9</w:t>
            </w:r>
            <w:r>
              <w:rPr>
                <w:rFonts w:hint="eastAsia" w:ascii="宋体" w:hAnsi="宋体" w:cs="宋体"/>
                <w:color w:val="auto"/>
                <w:szCs w:val="21"/>
              </w:rPr>
              <w:t>.2</w:t>
            </w:r>
            <w:r>
              <w:rPr>
                <w:rFonts w:hint="eastAsia" w:ascii="宋体" w:hAnsi="宋体" w:cs="宋体"/>
                <w:color w:val="auto"/>
                <w:szCs w:val="21"/>
                <w:lang w:val="en-US" w:eastAsia="zh-CN"/>
              </w:rPr>
              <w:t>3</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品名        规格型号数量                 交期</w:t>
            </w:r>
          </w:p>
          <w:p>
            <w:pPr>
              <w:widowControl/>
              <w:spacing w:line="400" w:lineRule="exact"/>
              <w:ind w:firstLine="210" w:firstLineChars="100"/>
              <w:jc w:val="left"/>
              <w:rPr>
                <w:rFonts w:ascii="宋体" w:hAnsi="宋体" w:cs="宋体"/>
                <w:color w:val="auto"/>
                <w:szCs w:val="21"/>
              </w:rPr>
            </w:pPr>
            <w:r>
              <w:rPr>
                <w:rFonts w:hint="eastAsia"/>
                <w:color w:val="auto"/>
              </w:rPr>
              <w:t>氯片</w:t>
            </w:r>
            <w:r>
              <w:rPr>
                <w:rFonts w:hint="eastAsia" w:ascii="宋体" w:hAnsi="宋体" w:cs="宋体"/>
                <w:color w:val="auto"/>
                <w:szCs w:val="21"/>
              </w:rPr>
              <w:t xml:space="preserve">          </w:t>
            </w:r>
            <w:r>
              <w:rPr>
                <w:rFonts w:hint="eastAsia" w:ascii="宋体" w:hAnsi="宋体" w:cs="宋体"/>
                <w:color w:val="auto"/>
                <w:szCs w:val="21"/>
                <w:lang w:val="en-US" w:eastAsia="zh-CN"/>
              </w:rPr>
              <w:t>10</w:t>
            </w:r>
            <w:r>
              <w:rPr>
                <w:rFonts w:hint="eastAsia" w:ascii="宋体" w:hAnsi="宋体" w:cs="宋体"/>
                <w:color w:val="auto"/>
                <w:szCs w:val="21"/>
              </w:rPr>
              <w:t>0kg              2020.</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前</w:t>
            </w:r>
          </w:p>
          <w:p>
            <w:pPr>
              <w:pStyle w:val="2"/>
              <w:ind w:firstLine="115" w:firstLineChars="50"/>
              <w:rPr>
                <w:color w:val="auto"/>
              </w:rPr>
            </w:pPr>
            <w:r>
              <w:rPr>
                <w:rFonts w:hint="eastAsia"/>
                <w:color w:val="auto"/>
              </w:rPr>
              <w:t xml:space="preserve">聚合氯化铝   </w:t>
            </w:r>
            <w:r>
              <w:rPr>
                <w:rFonts w:hint="eastAsia"/>
                <w:color w:val="auto"/>
                <w:lang w:val="en-US" w:eastAsia="zh-CN"/>
              </w:rPr>
              <w:t>4</w:t>
            </w:r>
            <w:r>
              <w:rPr>
                <w:rFonts w:hint="eastAsia"/>
                <w:color w:val="auto"/>
              </w:rPr>
              <w:t xml:space="preserve">00kg           </w:t>
            </w:r>
            <w:r>
              <w:rPr>
                <w:rFonts w:hint="eastAsia" w:ascii="宋体" w:hAnsi="宋体" w:cs="宋体"/>
                <w:color w:val="auto"/>
                <w:szCs w:val="21"/>
              </w:rPr>
              <w:t>2020.</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前</w:t>
            </w:r>
          </w:p>
          <w:p>
            <w:pPr>
              <w:pStyle w:val="2"/>
              <w:rPr>
                <w:color w:val="auto"/>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查 公司采购不合格情况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近一年</w:t>
            </w:r>
            <w:r>
              <w:rPr>
                <w:rFonts w:hint="eastAsia" w:ascii="宋体" w:hAnsi="宋体" w:cs="宋体"/>
                <w:color w:val="auto"/>
                <w:szCs w:val="21"/>
              </w:rPr>
              <w:t>来，未出现采购产品有质量不符合的情况。</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ascii="宋体" w:hAnsi="宋体" w:cs="宋体"/>
                <w:color w:val="auto"/>
                <w:kern w:val="0"/>
                <w:szCs w:val="21"/>
              </w:rPr>
              <w:t>采购控制程序</w:t>
            </w:r>
            <w:r>
              <w:rPr>
                <w:rFonts w:hint="eastAsia" w:ascii="宋体" w:hAnsi="宋体" w:cs="宋体"/>
                <w:color w:val="auto"/>
                <w:szCs w:val="21"/>
              </w:rPr>
              <w:t>》，要求采购的主要材料必须进行检验。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公司对产品名称、外观、数量、客户提供的检测报告进行了验收。</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w:t>
            </w:r>
          </w:p>
          <w:p>
            <w:pPr>
              <w:ind w:firstLine="210" w:firstLineChars="100"/>
              <w:rPr>
                <w:rFonts w:ascii="宋体" w:hAnsi="宋体" w:cs="宋体"/>
                <w:color w:val="auto"/>
                <w:szCs w:val="21"/>
              </w:rPr>
            </w:pPr>
            <w:r>
              <w:rPr>
                <w:rFonts w:hint="eastAsia" w:ascii="宋体" w:hAnsi="宋体" w:cs="宋体"/>
                <w:color w:val="auto"/>
                <w:szCs w:val="21"/>
              </w:rPr>
              <w:t>采购的产品均为合格供方名录中的供方进行采购。基本符合要求</w:t>
            </w:r>
          </w:p>
          <w:p>
            <w:pPr>
              <w:rPr>
                <w:rFonts w:ascii="宋体" w:hAnsi="宋体" w:cs="宋体"/>
                <w:color w:val="auto"/>
                <w:szCs w:val="21"/>
              </w:rPr>
            </w:pPr>
            <w:r>
              <w:rPr>
                <w:rFonts w:hint="eastAsia" w:ascii="宋体" w:hAnsi="宋体" w:cs="宋体"/>
                <w:color w:val="auto"/>
                <w:szCs w:val="21"/>
              </w:rPr>
              <w:t xml:space="preserve">  组织对外部供方的控制是分类、分级进行控制，实施优胜劣汰的控制方法。并对影响最终产品质量的关键原材料和外包方进行从严控制。</w:t>
            </w:r>
          </w:p>
          <w:p>
            <w:pPr>
              <w:rPr>
                <w:rFonts w:ascii="宋体" w:hAnsi="宋体"/>
                <w:color w:val="auto"/>
                <w:szCs w:val="21"/>
              </w:rPr>
            </w:pPr>
            <w:r>
              <w:rPr>
                <w:rFonts w:hint="eastAsia" w:ascii="宋体" w:hAnsi="宋体" w:cs="宋体"/>
                <w:color w:val="auto"/>
                <w:szCs w:val="21"/>
              </w:rPr>
              <w:t xml:space="preserve">  经询问公司采购商品主要根据需求，主要以合同的形式表达，公司根据送货单对相关商品的数量、包装、规格型号、检测报告等进行检验。</w:t>
            </w:r>
            <w:r>
              <w:rPr>
                <w:rFonts w:hint="eastAsia" w:ascii="宋体" w:hAnsi="宋体" w:cs="宋体"/>
                <w:color w:val="auto"/>
                <w:szCs w:val="21"/>
                <w:lang w:eastAsia="zh-CN"/>
              </w:rPr>
              <w:t>现场查看</w:t>
            </w:r>
            <w:r>
              <w:rPr>
                <w:rFonts w:hint="eastAsia" w:ascii="宋体" w:hAnsi="宋体" w:cs="宋体"/>
                <w:color w:val="auto"/>
                <w:szCs w:val="21"/>
              </w:rPr>
              <w:t>其他采购物料均按要求进行验证入库。</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1、公司编制了《顾客满意度测量控制程序》，规定了监测、获取和利用顾客满意信息的方法。包括问卷调查，直接沟通、数据分析等。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2、公司主要通过日常口头交流、电话回访、定期发放《顾客满意度调查表》等形式来收集了解顾客是否满意的信息。提供有《顾客满意度调查表》20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月的发出调查表共1份，回收1份。</w:t>
            </w:r>
          </w:p>
          <w:p>
            <w:pPr>
              <w:spacing w:line="360" w:lineRule="auto"/>
              <w:rPr>
                <w:rFonts w:ascii="宋体" w:hAnsi="宋体" w:cs="宋体"/>
                <w:color w:val="auto"/>
                <w:szCs w:val="21"/>
              </w:rPr>
            </w:pPr>
            <w:r>
              <w:rPr>
                <w:rFonts w:hint="eastAsia" w:ascii="宋体" w:hAnsi="宋体" w:cs="宋体"/>
                <w:color w:val="auto"/>
                <w:szCs w:val="21"/>
              </w:rPr>
              <w:t>--调查内容包括：质量、价格、服务等.</w:t>
            </w:r>
          </w:p>
          <w:p>
            <w:pPr>
              <w:spacing w:line="360" w:lineRule="auto"/>
              <w:rPr>
                <w:rFonts w:ascii="宋体" w:hAnsi="宋体" w:cs="宋体"/>
                <w:color w:val="auto"/>
                <w:szCs w:val="21"/>
              </w:rPr>
            </w:pPr>
            <w:r>
              <w:rPr>
                <w:rFonts w:hint="eastAsia" w:ascii="宋体" w:hAnsi="宋体" w:cs="宋体"/>
                <w:color w:val="auto"/>
                <w:szCs w:val="21"/>
              </w:rPr>
              <w:t>---但对质量、交期及服务态度等项的客户感受未明确描述，已口头提出。</w:t>
            </w:r>
          </w:p>
          <w:p>
            <w:pPr>
              <w:spacing w:line="360" w:lineRule="auto"/>
              <w:rPr>
                <w:rFonts w:ascii="宋体" w:hAnsi="宋体" w:cs="宋体"/>
                <w:color w:val="auto"/>
                <w:szCs w:val="21"/>
              </w:rPr>
            </w:pPr>
            <w:r>
              <w:rPr>
                <w:rFonts w:hint="eastAsia" w:ascii="宋体" w:hAnsi="宋体" w:cs="宋体"/>
                <w:color w:val="auto"/>
                <w:szCs w:val="21"/>
              </w:rPr>
              <w:t>--统计分析结果：95%（已实现既定目标）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负责人讲：通过本次对三家顾客进行满意度调查，从统计结果可以看出，顾客对公司的服务价格满意度评价略有意见，其它均表示满意。下一步公司将对其弱项，成本的控制从人员结构入手进行改善，力争满足顾客对价格方面的关切。</w:t>
            </w:r>
          </w:p>
          <w:p>
            <w:pPr>
              <w:ind w:firstLine="210" w:firstLineChars="100"/>
              <w:rPr>
                <w:rFonts w:ascii="宋体" w:hAnsi="宋体" w:cs="宋体"/>
                <w:color w:val="auto"/>
                <w:szCs w:val="21"/>
              </w:rPr>
            </w:pPr>
            <w:r>
              <w:rPr>
                <w:rFonts w:hint="eastAsia" w:ascii="宋体" w:hAnsi="宋体" w:cs="宋体"/>
                <w:color w:val="auto"/>
                <w:szCs w:val="21"/>
              </w:rPr>
              <w:t>公司现目前没有发生客户流失的现象。</w:t>
            </w:r>
          </w:p>
          <w:p>
            <w:pPr>
              <w:rPr>
                <w:rFonts w:ascii="宋体" w:hAnsi="宋体" w:cs="宋体"/>
                <w:color w:val="auto"/>
                <w:szCs w:val="21"/>
              </w:rPr>
            </w:pP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受审核部门：营运部  主管领导：</w:t>
            </w:r>
            <w:r>
              <w:rPr>
                <w:rFonts w:hint="eastAsia" w:ascii="宋体" w:hAnsi="宋体"/>
                <w:color w:val="auto"/>
                <w:sz w:val="24"/>
              </w:rPr>
              <w:t>吴明羽</w:t>
            </w:r>
            <w:r>
              <w:rPr>
                <w:rFonts w:hint="eastAsia"/>
                <w:color w:val="auto"/>
                <w:sz w:val="24"/>
                <w:szCs w:val="24"/>
              </w:rPr>
              <w:t>，  陪同人员：</w:t>
            </w:r>
            <w:r>
              <w:rPr>
                <w:rFonts w:hint="eastAsia" w:ascii="宋体" w:hAnsi="宋体"/>
                <w:color w:val="auto"/>
                <w:sz w:val="24"/>
              </w:rPr>
              <w:t>吴明羽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，审核时间：</w:t>
            </w:r>
            <w:r>
              <w:rPr>
                <w:rFonts w:hint="eastAsia"/>
                <w:color w:val="auto"/>
                <w:sz w:val="24"/>
                <w:szCs w:val="24"/>
                <w:lang w:eastAsia="zh-CN"/>
              </w:rPr>
              <w:t>2020.12.</w:t>
            </w:r>
            <w:r>
              <w:rPr>
                <w:rFonts w:hint="eastAsia"/>
                <w:color w:val="auto"/>
                <w:sz w:val="24"/>
                <w:szCs w:val="24"/>
                <w:lang w:val="en-US" w:eastAsia="zh-CN"/>
              </w:rPr>
              <w:t>9（补充审核）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rPr>
              <w:t>E5.3；</w:t>
            </w:r>
          </w:p>
          <w:p>
            <w:pPr>
              <w:rPr>
                <w:color w:val="auto"/>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cs="宋体"/>
                <w:color w:val="auto"/>
                <w:szCs w:val="21"/>
              </w:rPr>
              <w:t>查，</w:t>
            </w:r>
            <w:r>
              <w:rPr>
                <w:rFonts w:hint="eastAsia" w:ascii="宋体" w:hAnsi="宋体" w:cs="宋体"/>
                <w:color w:val="auto"/>
                <w:szCs w:val="21"/>
              </w:rPr>
              <w:t>查营运部主要工作职责：</w:t>
            </w:r>
          </w:p>
          <w:p>
            <w:pPr>
              <w:numPr>
                <w:ilvl w:val="0"/>
                <w:numId w:val="9"/>
              </w:numPr>
              <w:spacing w:line="440" w:lineRule="exact"/>
              <w:ind w:firstLine="504"/>
              <w:rPr>
                <w:rFonts w:ascii="宋体" w:hAnsi="宋体" w:cs="宋体"/>
                <w:color w:val="auto"/>
                <w:szCs w:val="21"/>
              </w:rPr>
            </w:pPr>
            <w:r>
              <w:rPr>
                <w:rFonts w:hint="eastAsia" w:ascii="宋体" w:hAnsi="宋体" w:cs="宋体"/>
                <w:color w:val="auto"/>
                <w:szCs w:val="21"/>
              </w:rPr>
              <w:t>负责顾客要求的识别，组织标书和合同的评审，负责与顾客的沟通和联络；</w:t>
            </w:r>
          </w:p>
          <w:p>
            <w:pPr>
              <w:pStyle w:val="2"/>
              <w:ind w:firstLine="460" w:firstLineChars="200"/>
              <w:rPr>
                <w:color w:val="auto"/>
              </w:rPr>
            </w:pPr>
            <w:r>
              <w:rPr>
                <w:rFonts w:hint="eastAsia" w:ascii="宋体" w:hAnsi="宋体" w:cs="宋体"/>
                <w:color w:val="auto"/>
                <w:szCs w:val="21"/>
              </w:rPr>
              <w:t>2）负责合格供方的评价，产品采购；</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3）做好顾客反馈信息的记录,组织对顾客满意度的调查；</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4）负责服务项目的环境因素识别、评价和危险源辨识、风险评价及风险控制； </w:t>
            </w:r>
          </w:p>
          <w:p>
            <w:pPr>
              <w:spacing w:line="440" w:lineRule="exact"/>
              <w:ind w:firstLine="420" w:firstLineChars="200"/>
              <w:rPr>
                <w:rFonts w:ascii="宋体" w:hAnsi="宋体" w:cs="宋体"/>
                <w:color w:val="auto"/>
                <w:szCs w:val="21"/>
              </w:rPr>
            </w:pPr>
            <w:r>
              <w:rPr>
                <w:rFonts w:hint="eastAsia" w:ascii="宋体" w:hAnsi="宋体" w:cs="宋体"/>
                <w:color w:val="auto"/>
                <w:szCs w:val="21"/>
              </w:rPr>
              <w:t>5) 负责环境、职业健康安全的应急响应和事故、事件的控制与处理；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6）负责管理体系的策划和各项管理记录的控制。</w:t>
            </w:r>
          </w:p>
          <w:p>
            <w:pPr>
              <w:spacing w:line="400" w:lineRule="exact"/>
              <w:rPr>
                <w:rFonts w:ascii="宋体" w:cs="宋体"/>
                <w:color w:val="auto"/>
                <w:szCs w:val="21"/>
              </w:rPr>
            </w:pPr>
            <w:r>
              <w:rPr>
                <w:rFonts w:hint="eastAsia" w:ascii="宋体" w:hAnsi="宋体" w:cs="宋体"/>
                <w:color w:val="auto"/>
                <w:szCs w:val="21"/>
              </w:rPr>
              <w:t>……</w:t>
            </w:r>
          </w:p>
          <w:p>
            <w:pPr>
              <w:widowControl/>
              <w:jc w:val="left"/>
              <w:rPr>
                <w:color w:val="auto"/>
                <w:sz w:val="24"/>
                <w:szCs w:val="24"/>
              </w:rPr>
            </w:pPr>
            <w:r>
              <w:rPr>
                <w:rFonts w:hint="eastAsia" w:ascii="宋体" w:cs="宋体"/>
                <w:color w:val="auto"/>
                <w:szCs w:val="21"/>
              </w:rPr>
              <w:t>营运部</w:t>
            </w:r>
            <w:r>
              <w:rPr>
                <w:rFonts w:hint="eastAsia" w:asci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查营运部的环境目标为：</w:t>
            </w:r>
            <w:r>
              <w:rPr>
                <w:rFonts w:hint="eastAsia" w:ascii="宋体" w:hAnsi="宋体"/>
                <w:color w:val="auto"/>
                <w:szCs w:val="21"/>
              </w:rPr>
              <w:t>完成情况统计（</w:t>
            </w:r>
            <w:r>
              <w:rPr>
                <w:rFonts w:hint="eastAsia" w:ascii="宋体" w:hAnsi="宋体"/>
                <w:color w:val="auto"/>
                <w:szCs w:val="21"/>
                <w:lang w:eastAsia="zh-CN"/>
              </w:rPr>
              <w:t>2020年1月-2020年11月</w:t>
            </w:r>
            <w:r>
              <w:rPr>
                <w:rFonts w:hint="eastAsia" w:ascii="宋体" w:hAnsi="宋体"/>
                <w:color w:val="auto"/>
                <w:szCs w:val="21"/>
              </w:rPr>
              <w:t>）</w:t>
            </w:r>
          </w:p>
          <w:p>
            <w:pPr>
              <w:spacing w:line="400" w:lineRule="atLeast"/>
              <w:ind w:right="170" w:firstLine="420"/>
              <w:jc w:val="left"/>
              <w:rPr>
                <w:rFonts w:ascii="宋体" w:hAnsi="宋体" w:cs="宋体"/>
                <w:iCs/>
                <w:color w:val="auto"/>
                <w:szCs w:val="21"/>
              </w:rPr>
            </w:pPr>
            <w:r>
              <w:rPr>
                <w:rFonts w:hint="eastAsia" w:ascii="宋体" w:hAnsi="宋体" w:cs="宋体"/>
                <w:iCs/>
                <w:color w:val="auto"/>
                <w:szCs w:val="21"/>
                <w:lang w:val="en-US" w:eastAsia="zh-CN"/>
              </w:rPr>
              <w:t>1</w:t>
            </w:r>
            <w:r>
              <w:rPr>
                <w:rFonts w:hint="eastAsia" w:ascii="宋体" w:hAnsi="宋体" w:cs="宋体"/>
                <w:iCs/>
                <w:color w:val="auto"/>
                <w:szCs w:val="21"/>
              </w:rPr>
              <w:t>）</w:t>
            </w:r>
            <w:r>
              <w:rPr>
                <w:rFonts w:hint="eastAsia" w:ascii="宋体" w:hAnsi="宋体" w:cs="宋体"/>
                <w:bCs/>
                <w:color w:val="auto"/>
                <w:szCs w:val="21"/>
              </w:rPr>
              <w:t>火灾事故为0</w:t>
            </w:r>
            <w:r>
              <w:rPr>
                <w:rFonts w:hint="eastAsia" w:ascii="宋体" w:hAnsi="宋体" w:cs="宋体"/>
                <w:iCs/>
                <w:color w:val="auto"/>
                <w:szCs w:val="21"/>
              </w:rPr>
              <w:t xml:space="preserve">；          </w:t>
            </w:r>
            <w:r>
              <w:rPr>
                <w:rFonts w:hint="eastAsia" w:ascii="宋体" w:hAnsi="宋体" w:cs="宋体"/>
                <w:iCs/>
                <w:color w:val="auto"/>
                <w:szCs w:val="21"/>
                <w:lang w:val="en-US" w:eastAsia="zh-CN"/>
              </w:rPr>
              <w:t xml:space="preserve">           实测：</w:t>
            </w:r>
            <w:r>
              <w:rPr>
                <w:rFonts w:hint="eastAsia" w:ascii="宋体" w:hAnsi="宋体" w:cs="宋体"/>
                <w:iCs/>
                <w:color w:val="auto"/>
                <w:szCs w:val="21"/>
              </w:rPr>
              <w:t>发生次数为零</w:t>
            </w:r>
          </w:p>
          <w:p>
            <w:pPr>
              <w:pStyle w:val="2"/>
              <w:rPr>
                <w:rFonts w:ascii="宋体" w:hAnsi="宋体" w:cs="宋体"/>
                <w:color w:val="auto"/>
                <w:szCs w:val="21"/>
              </w:rPr>
            </w:pPr>
            <w:r>
              <w:rPr>
                <w:rFonts w:hint="eastAsia" w:ascii="宋体" w:hAnsi="宋体" w:cs="宋体"/>
                <w:iCs/>
                <w:color w:val="auto"/>
                <w:szCs w:val="21"/>
              </w:rPr>
              <w:t xml:space="preserve">   </w:t>
            </w:r>
            <w:r>
              <w:rPr>
                <w:rFonts w:hint="eastAsia" w:ascii="宋体" w:hAnsi="宋体" w:cs="宋体"/>
                <w:iCs/>
                <w:color w:val="auto"/>
                <w:szCs w:val="21"/>
                <w:lang w:val="en-US" w:eastAsia="zh-CN"/>
              </w:rPr>
              <w:t>2</w:t>
            </w:r>
            <w:r>
              <w:rPr>
                <w:rFonts w:hint="eastAsia" w:ascii="宋体" w:hAnsi="宋体" w:cs="宋体"/>
                <w:iCs/>
                <w:color w:val="auto"/>
                <w:szCs w:val="21"/>
              </w:rPr>
              <w:t>）</w:t>
            </w:r>
            <w:r>
              <w:rPr>
                <w:rFonts w:hint="eastAsia" w:ascii="宋体" w:hAnsi="宋体" w:cs="宋体"/>
                <w:color w:val="auto"/>
                <w:szCs w:val="21"/>
              </w:rPr>
              <w:t>固体废弃物分类处理率100%：</w:t>
            </w:r>
            <w:r>
              <w:rPr>
                <w:rFonts w:hint="eastAsia" w:ascii="宋体" w:hAnsi="宋体" w:cs="宋体"/>
                <w:color w:val="auto"/>
                <w:szCs w:val="21"/>
                <w:lang w:val="en-US" w:eastAsia="zh-CN"/>
              </w:rPr>
              <w:t xml:space="preserve">     实测：</w:t>
            </w:r>
            <w:r>
              <w:rPr>
                <w:rFonts w:hint="eastAsia" w:ascii="宋体" w:hAnsi="宋体" w:cs="宋体"/>
                <w:color w:val="auto"/>
                <w:szCs w:val="21"/>
              </w:rPr>
              <w:t>100%</w:t>
            </w:r>
          </w:p>
          <w:p>
            <w:pPr>
              <w:pStyle w:val="2"/>
              <w:rPr>
                <w:rFonts w:ascii="宋体" w:hAnsi="宋体" w:cs="宋体"/>
                <w:color w:val="auto"/>
                <w:szCs w:val="21"/>
              </w:rPr>
            </w:pPr>
            <w:r>
              <w:rPr>
                <w:rFonts w:hint="eastAsia" w:ascii="宋体" w:hAnsi="宋体" w:cs="宋体"/>
                <w:color w:val="auto"/>
                <w:szCs w:val="21"/>
              </w:rPr>
              <w:t xml:space="preserve">  查：</w:t>
            </w:r>
            <w:r>
              <w:rPr>
                <w:rFonts w:hint="eastAsia" w:ascii="宋体" w:hAnsi="宋体" w:cs="宋体"/>
                <w:color w:val="auto"/>
                <w:szCs w:val="21"/>
                <w:lang w:eastAsia="zh-CN"/>
              </w:rPr>
              <w:t>2020年1月-2020年11月</w:t>
            </w:r>
            <w:r>
              <w:rPr>
                <w:rFonts w:hint="eastAsia" w:ascii="宋体" w:hAnsi="宋体" w:cs="宋体"/>
                <w:color w:val="auto"/>
                <w:szCs w:val="21"/>
              </w:rPr>
              <w:t>营运部目标完成情况：均能达到要求。</w:t>
            </w:r>
          </w:p>
          <w:p>
            <w:pPr>
              <w:spacing w:line="400" w:lineRule="exact"/>
              <w:rPr>
                <w:rFonts w:ascii="宋体" w:hAnsi="宋体" w:cs="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查，依据《环境因素、危险源识别、评价控制程序》，根据不同的时态、状态识别了环境因素，通过对其发生的可能性、危害性等进行评价，营运部确定的重要环境因素有：1）潜在火灾；2）固废的排放。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lang w:eastAsia="zh-CN"/>
              </w:rPr>
              <w:t>现场查看</w:t>
            </w:r>
            <w:r>
              <w:rPr>
                <w:rFonts w:hint="eastAsia" w:ascii="宋体" w:cs="宋体"/>
                <w:color w:val="auto"/>
                <w:szCs w:val="21"/>
              </w:rPr>
              <w:t>，部门的主要工作为客户提供招投标代理服务。服务过程中有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p>
            <w:pPr>
              <w:autoSpaceDE w:val="0"/>
              <w:autoSpaceDN w:val="0"/>
              <w:adjustRightInd w:val="0"/>
              <w:spacing w:line="400" w:lineRule="exact"/>
              <w:ind w:firstLine="420" w:firstLineChars="200"/>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val="en-US" w:eastAsia="zh-CN"/>
              </w:rPr>
              <w:t>人事</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tc>
        <w:tc>
          <w:tcPr>
            <w:tcW w:w="10004" w:type="dxa"/>
          </w:tcPr>
          <w:p>
            <w:pPr>
              <w:rPr>
                <w:rFonts w:ascii="宋体" w:hAnsi="宋体" w:cs="宋体"/>
                <w:color w:val="auto"/>
                <w:szCs w:val="21"/>
              </w:rPr>
            </w:pPr>
            <w:r>
              <w:rPr>
                <w:rFonts w:hint="eastAsia" w:ascii="宋体" w:hAnsi="宋体" w:cs="宋体"/>
                <w:color w:val="auto"/>
                <w:szCs w:val="21"/>
              </w:rPr>
              <w:t>查，营运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highlight w:val="yellow"/>
              </w:rPr>
            </w:pPr>
            <w:r>
              <w:rPr>
                <w:rFonts w:hint="eastAsia" w:ascii="宋体" w:hAnsi="宋体" w:cs="宋体"/>
                <w:color w:val="auto"/>
                <w:szCs w:val="21"/>
              </w:rPr>
              <w:t>有2项不可接受风险1、火灾造成的伤害</w:t>
            </w:r>
            <w:r>
              <w:rPr>
                <w:rFonts w:hint="eastAsia" w:ascii="宋体" w:hAnsi="宋体"/>
                <w:color w:val="auto"/>
                <w:szCs w:val="21"/>
              </w:rPr>
              <w:t>；2.电线电缆绝缘失效、电器设备漏电触电。</w:t>
            </w:r>
          </w:p>
          <w:p>
            <w:pPr>
              <w:rPr>
                <w:rFonts w:ascii="宋体" w:hAnsi="宋体" w:cs="宋体"/>
                <w:color w:val="auto"/>
                <w:szCs w:val="21"/>
              </w:rPr>
            </w:pPr>
            <w:r>
              <w:rPr>
                <w:rFonts w:hint="eastAsia" w:ascii="宋体" w:hAnsi="宋体" w:cs="宋体"/>
                <w:color w:val="auto"/>
                <w:szCs w:val="21"/>
              </w:rPr>
              <w:t>查重要环境因素：</w:t>
            </w:r>
          </w:p>
          <w:p>
            <w:pPr>
              <w:numPr>
                <w:ilvl w:val="0"/>
                <w:numId w:val="10"/>
              </w:numPr>
              <w:ind w:firstLine="0"/>
              <w:rPr>
                <w:rFonts w:ascii="宋体" w:hAnsi="宋体" w:cs="宋体"/>
                <w:color w:val="auto"/>
                <w:szCs w:val="21"/>
              </w:rPr>
            </w:pPr>
            <w:r>
              <w:rPr>
                <w:rFonts w:hint="eastAsia" w:ascii="宋体" w:hAnsi="宋体" w:cs="宋体"/>
                <w:color w:val="auto"/>
                <w:szCs w:val="21"/>
              </w:rPr>
              <w:t>潜在火灾；</w:t>
            </w:r>
          </w:p>
          <w:p>
            <w:pPr>
              <w:numPr>
                <w:ilvl w:val="0"/>
                <w:numId w:val="10"/>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据称：对火灾应急设施、安防设施运行情况等进行了检查维护。如：</w:t>
            </w:r>
          </w:p>
          <w:p>
            <w:pPr>
              <w:rPr>
                <w:rFonts w:ascii="宋体" w:hAnsi="宋体" w:cs="宋体"/>
                <w:color w:val="auto"/>
                <w:szCs w:val="21"/>
              </w:rPr>
            </w:pPr>
            <w:r>
              <w:rPr>
                <w:rFonts w:hint="eastAsia" w:ascii="宋体" w:hAnsi="宋体" w:cs="宋体"/>
                <w:color w:val="auto"/>
                <w:szCs w:val="21"/>
              </w:rPr>
              <w:t>查，办公现场张贴有“请勿吸烟”标识；</w:t>
            </w:r>
          </w:p>
          <w:p>
            <w:pPr>
              <w:rPr>
                <w:rFonts w:ascii="宋体" w:hAnsi="宋体" w:cs="宋体"/>
                <w:color w:val="auto"/>
                <w:szCs w:val="21"/>
              </w:rPr>
            </w:pPr>
            <w:r>
              <w:rPr>
                <w:rFonts w:hint="eastAsia" w:ascii="宋体" w:hAnsi="宋体" w:cs="宋体"/>
                <w:color w:val="auto"/>
                <w:szCs w:val="21"/>
                <w:lang w:eastAsia="zh-CN"/>
              </w:rPr>
              <w:t>现场查看</w:t>
            </w:r>
            <w:r>
              <w:rPr>
                <w:rFonts w:hint="eastAsia" w:ascii="宋体" w:hAnsi="宋体" w:cs="宋体"/>
                <w:color w:val="auto"/>
                <w:szCs w:val="21"/>
              </w:rPr>
              <w:t>：现场未发现大功率电器使用。</w:t>
            </w:r>
          </w:p>
          <w:p>
            <w:pPr>
              <w:rPr>
                <w:rFonts w:ascii="宋体" w:hAnsi="宋体" w:cs="宋体"/>
                <w:color w:val="auto"/>
                <w:szCs w:val="21"/>
              </w:rPr>
            </w:pPr>
            <w:r>
              <w:rPr>
                <w:rFonts w:hint="eastAsia" w:ascii="宋体" w:hAnsi="宋体" w:cs="宋体"/>
                <w:color w:val="auto"/>
                <w:szCs w:val="21"/>
                <w:lang w:eastAsia="zh-CN"/>
              </w:rPr>
              <w:t>现场查看</w:t>
            </w:r>
            <w:r>
              <w:rPr>
                <w:rFonts w:hint="eastAsia" w:ascii="宋体" w:hAnsi="宋体" w:cs="宋体"/>
                <w:color w:val="auto"/>
                <w:szCs w:val="21"/>
              </w:rPr>
              <w:t>：现场电线有穿管保护，固定布局、现场有禁止吸烟提醒。</w:t>
            </w:r>
          </w:p>
          <w:p>
            <w:pPr>
              <w:rPr>
                <w:rFonts w:ascii="宋体" w:hAnsi="宋体"/>
                <w:color w:val="auto"/>
                <w:szCs w:val="21"/>
              </w:rPr>
            </w:pPr>
            <w:r>
              <w:rPr>
                <w:rFonts w:hint="eastAsia" w:ascii="宋体" w:hAnsi="宋体" w:cs="宋体"/>
                <w:color w:val="auto"/>
                <w:szCs w:val="21"/>
                <w:lang w:eastAsia="zh-CN"/>
              </w:rPr>
              <w:t>现场查看</w:t>
            </w:r>
            <w:r>
              <w:rPr>
                <w:rFonts w:hint="eastAsia" w:ascii="宋体" w:hAnsi="宋体" w:cs="宋体"/>
                <w:color w:val="auto"/>
                <w:szCs w:val="21"/>
              </w:rPr>
              <w:t>：查见办公等服务性一般固废有处理，现场有处理的记录。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tc>
        <w:tc>
          <w:tcPr>
            <w:tcW w:w="10004" w:type="dxa"/>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》、《应急救援预案》等。</w:t>
            </w:r>
          </w:p>
          <w:p>
            <w:pPr>
              <w:spacing w:line="360" w:lineRule="auto"/>
              <w:rPr>
                <w:color w:val="auto"/>
                <w:szCs w:val="21"/>
              </w:rPr>
            </w:pPr>
            <w:r>
              <w:rPr>
                <w:rFonts w:hint="eastAsia" w:cs="宋体"/>
                <w:color w:val="auto"/>
                <w:szCs w:val="21"/>
              </w:rPr>
              <w:t>工作人员的在办公室组织下，参加了公司组织的</w:t>
            </w:r>
            <w:r>
              <w:rPr>
                <w:rFonts w:hint="eastAsia" w:ascii="宋体" w:hAnsi="宋体"/>
                <w:color w:val="auto"/>
                <w:szCs w:val="21"/>
              </w:rPr>
              <w:t>火灾事故应急预案现场演练</w:t>
            </w:r>
            <w:r>
              <w:rPr>
                <w:rFonts w:hint="eastAsia" w:cs="宋体"/>
                <w:color w:val="auto"/>
                <w:szCs w:val="21"/>
              </w:rPr>
              <w:t>。</w:t>
            </w:r>
          </w:p>
          <w:p>
            <w:pPr>
              <w:rPr>
                <w:rFonts w:ascii="宋体" w:hAnsi="宋体"/>
                <w:color w:val="auto"/>
                <w:szCs w:val="21"/>
              </w:rPr>
            </w:pPr>
            <w:r>
              <w:rPr>
                <w:rFonts w:hint="eastAsia" w:cs="宋体"/>
                <w:color w:val="auto"/>
                <w:szCs w:val="21"/>
              </w:rPr>
              <w:t>查见：</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月15日在办公室进行了火灾事故应急预案现场演练、火灾事故应急预案演练记录显示，整修演练过程汇报、抢救，实施灭火人员职责明确、配合良好，达到演练的目的。</w:t>
            </w:r>
          </w:p>
          <w:p>
            <w:pPr>
              <w:spacing w:line="400" w:lineRule="atLeast"/>
              <w:rPr>
                <w:color w:val="auto"/>
              </w:rPr>
            </w:pPr>
            <w:r>
              <w:rPr>
                <w:rFonts w:hint="eastAsia" w:ascii="宋体" w:cs="宋体"/>
                <w:color w:val="auto"/>
                <w:szCs w:val="21"/>
              </w:rPr>
              <w:t>查，现场能提供以上演练记录及演练效果评估报告。通过演练，公司员工的安全逃生意识有明显的改善和较大提高。使员工掌握了安全逃生的方式和路径，员工能按预案执行和获救等。</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受审核部门：营运部  主管领导：</w:t>
            </w:r>
            <w:r>
              <w:rPr>
                <w:rFonts w:hint="eastAsia" w:ascii="宋体" w:hAnsi="宋体"/>
                <w:color w:val="auto"/>
                <w:sz w:val="24"/>
              </w:rPr>
              <w:t>吴明羽</w:t>
            </w:r>
            <w:r>
              <w:rPr>
                <w:rFonts w:hint="eastAsia"/>
                <w:color w:val="auto"/>
                <w:sz w:val="24"/>
                <w:szCs w:val="24"/>
              </w:rPr>
              <w:t>，  陪同人员：</w:t>
            </w:r>
            <w:r>
              <w:rPr>
                <w:rFonts w:hint="eastAsia" w:ascii="宋体" w:hAnsi="宋体"/>
                <w:color w:val="auto"/>
                <w:sz w:val="24"/>
              </w:rPr>
              <w:t>吴明羽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，审核时间：</w:t>
            </w:r>
            <w:r>
              <w:rPr>
                <w:rFonts w:hint="eastAsia"/>
                <w:color w:val="auto"/>
                <w:sz w:val="24"/>
                <w:szCs w:val="24"/>
                <w:lang w:eastAsia="zh-CN"/>
              </w:rPr>
              <w:t>2020.12.8（</w:t>
            </w:r>
            <w:r>
              <w:rPr>
                <w:rFonts w:hint="eastAsia"/>
                <w:color w:val="auto"/>
                <w:sz w:val="24"/>
                <w:szCs w:val="24"/>
                <w:lang w:val="en-US" w:eastAsia="zh-CN"/>
              </w:rPr>
              <w:t>补充审核</w:t>
            </w:r>
            <w:r>
              <w:rPr>
                <w:rFonts w:hint="eastAsia"/>
                <w:color w:val="auto"/>
                <w:sz w:val="24"/>
                <w:szCs w:val="24"/>
                <w:lang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p>
          <w:p>
            <w:pPr>
              <w:rPr>
                <w:color w:val="auto"/>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cs="宋体"/>
                <w:color w:val="auto"/>
                <w:szCs w:val="21"/>
              </w:rPr>
              <w:t>查，</w:t>
            </w:r>
            <w:r>
              <w:rPr>
                <w:rFonts w:hint="eastAsia" w:ascii="宋体" w:hAnsi="宋体" w:cs="宋体"/>
                <w:color w:val="auto"/>
                <w:szCs w:val="21"/>
              </w:rPr>
              <w:t>查营运部主要工作职责：</w:t>
            </w:r>
          </w:p>
          <w:p>
            <w:pPr>
              <w:numPr>
                <w:ilvl w:val="0"/>
                <w:numId w:val="9"/>
              </w:numPr>
              <w:spacing w:line="440" w:lineRule="exact"/>
              <w:ind w:firstLine="504"/>
              <w:rPr>
                <w:rFonts w:ascii="宋体" w:hAnsi="宋体" w:cs="宋体"/>
                <w:color w:val="auto"/>
                <w:szCs w:val="21"/>
              </w:rPr>
            </w:pPr>
            <w:r>
              <w:rPr>
                <w:rFonts w:hint="eastAsia" w:ascii="宋体" w:hAnsi="宋体" w:cs="宋体"/>
                <w:color w:val="auto"/>
                <w:szCs w:val="21"/>
              </w:rPr>
              <w:t>负责顾客要求的识别，组织标书和合同的评审，负责与顾客的沟通和联络；</w:t>
            </w:r>
          </w:p>
          <w:p>
            <w:pPr>
              <w:pStyle w:val="2"/>
              <w:ind w:firstLine="460" w:firstLineChars="200"/>
              <w:rPr>
                <w:color w:val="auto"/>
              </w:rPr>
            </w:pPr>
            <w:r>
              <w:rPr>
                <w:rFonts w:hint="eastAsia" w:ascii="宋体" w:hAnsi="宋体" w:cs="宋体"/>
                <w:color w:val="auto"/>
                <w:szCs w:val="21"/>
              </w:rPr>
              <w:t>2）负责合格供方的评价，产品采购；</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3）做好顾客反馈信息的记录,组织对顾客满意度的调查；</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4）负责服务项目的环境因素识别、评价和危险源辨识、风险评价及风险控制； </w:t>
            </w:r>
          </w:p>
          <w:p>
            <w:pPr>
              <w:spacing w:line="440" w:lineRule="exact"/>
              <w:ind w:firstLine="420" w:firstLineChars="200"/>
              <w:rPr>
                <w:rFonts w:ascii="宋体" w:hAnsi="宋体" w:cs="宋体"/>
                <w:color w:val="auto"/>
                <w:szCs w:val="21"/>
              </w:rPr>
            </w:pPr>
            <w:r>
              <w:rPr>
                <w:rFonts w:hint="eastAsia" w:ascii="宋体" w:hAnsi="宋体" w:cs="宋体"/>
                <w:color w:val="auto"/>
                <w:szCs w:val="21"/>
              </w:rPr>
              <w:t>5) 负责环境、职业健康安全的应急响应和事故、事件的控制与处理；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6）负责管理体系的策划和各项管理记录的控制。</w:t>
            </w:r>
          </w:p>
          <w:p>
            <w:pPr>
              <w:spacing w:line="400" w:lineRule="exact"/>
              <w:rPr>
                <w:rFonts w:ascii="宋体" w:cs="宋体"/>
                <w:color w:val="auto"/>
                <w:szCs w:val="21"/>
              </w:rPr>
            </w:pPr>
            <w:r>
              <w:rPr>
                <w:rFonts w:hint="eastAsia" w:ascii="宋体" w:hAnsi="宋体" w:cs="宋体"/>
                <w:color w:val="auto"/>
                <w:szCs w:val="21"/>
              </w:rPr>
              <w:t>……</w:t>
            </w:r>
          </w:p>
          <w:p>
            <w:pPr>
              <w:widowControl/>
              <w:jc w:val="left"/>
              <w:rPr>
                <w:color w:val="auto"/>
                <w:sz w:val="24"/>
                <w:szCs w:val="24"/>
              </w:rPr>
            </w:pPr>
            <w:r>
              <w:rPr>
                <w:rFonts w:hint="eastAsia" w:ascii="宋体" w:cs="宋体"/>
                <w:color w:val="auto"/>
                <w:szCs w:val="21"/>
              </w:rPr>
              <w:t>营运部</w:t>
            </w:r>
            <w:r>
              <w:rPr>
                <w:rFonts w:hint="eastAsia" w:asci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查营运部的质量、环境安全目标为：</w:t>
            </w:r>
            <w:r>
              <w:rPr>
                <w:rFonts w:hint="eastAsia" w:ascii="宋体" w:hAnsi="宋体"/>
                <w:color w:val="auto"/>
                <w:szCs w:val="21"/>
              </w:rPr>
              <w:t>完成情况统计（</w:t>
            </w:r>
            <w:r>
              <w:rPr>
                <w:rFonts w:hint="eastAsia" w:ascii="宋体" w:hAnsi="宋体"/>
                <w:color w:val="auto"/>
                <w:szCs w:val="21"/>
                <w:lang w:eastAsia="zh-CN"/>
              </w:rPr>
              <w:t>2020年1月-2020年11月</w:t>
            </w:r>
            <w:r>
              <w:rPr>
                <w:rFonts w:hint="eastAsia" w:ascii="宋体" w:hAnsi="宋体"/>
                <w:color w:val="auto"/>
                <w:szCs w:val="21"/>
              </w:rPr>
              <w:t>）</w:t>
            </w:r>
          </w:p>
          <w:p>
            <w:pPr>
              <w:spacing w:line="400" w:lineRule="atLeast"/>
              <w:ind w:right="170" w:firstLine="420"/>
              <w:jc w:val="left"/>
              <w:rPr>
                <w:rFonts w:ascii="宋体" w:hAnsi="宋体" w:cs="宋体"/>
                <w:iCs/>
                <w:color w:val="auto"/>
                <w:szCs w:val="21"/>
              </w:rPr>
            </w:pPr>
            <w:r>
              <w:rPr>
                <w:rFonts w:hint="eastAsia" w:ascii="宋体" w:hAnsi="宋体" w:cs="宋体"/>
                <w:iCs/>
                <w:color w:val="auto"/>
                <w:szCs w:val="21"/>
                <w:lang w:val="en-US" w:eastAsia="zh-CN"/>
              </w:rPr>
              <w:t>1</w:t>
            </w:r>
            <w:r>
              <w:rPr>
                <w:rFonts w:hint="eastAsia" w:ascii="宋体" w:hAnsi="宋体" w:cs="宋体"/>
                <w:iCs/>
                <w:color w:val="auto"/>
                <w:szCs w:val="21"/>
              </w:rPr>
              <w:t>）</w:t>
            </w:r>
            <w:r>
              <w:rPr>
                <w:rFonts w:hint="eastAsia" w:ascii="宋体" w:hAnsi="宋体" w:cs="宋体"/>
                <w:bCs/>
                <w:color w:val="auto"/>
                <w:szCs w:val="21"/>
              </w:rPr>
              <w:t>火灾事故为0</w:t>
            </w:r>
            <w:r>
              <w:rPr>
                <w:rFonts w:hint="eastAsia" w:ascii="宋体" w:hAnsi="宋体" w:cs="宋体"/>
                <w:iCs/>
                <w:color w:val="auto"/>
                <w:szCs w:val="21"/>
              </w:rPr>
              <w:t xml:space="preserve">；          </w:t>
            </w:r>
            <w:r>
              <w:rPr>
                <w:rFonts w:hint="eastAsia" w:ascii="宋体" w:hAnsi="宋体" w:cs="宋体"/>
                <w:iCs/>
                <w:color w:val="auto"/>
                <w:szCs w:val="21"/>
                <w:lang w:val="en-US" w:eastAsia="zh-CN"/>
              </w:rPr>
              <w:t xml:space="preserve">            </w:t>
            </w:r>
            <w:r>
              <w:rPr>
                <w:rFonts w:hint="eastAsia" w:ascii="宋体" w:hAnsi="宋体" w:cs="宋体"/>
                <w:iCs/>
                <w:color w:val="auto"/>
                <w:szCs w:val="21"/>
              </w:rPr>
              <w:t>发生次数为零</w:t>
            </w:r>
          </w:p>
          <w:p>
            <w:pPr>
              <w:pStyle w:val="2"/>
              <w:rPr>
                <w:rFonts w:ascii="宋体" w:hAnsi="宋体" w:cs="宋体"/>
                <w:color w:val="auto"/>
                <w:szCs w:val="21"/>
              </w:rPr>
            </w:pPr>
            <w:r>
              <w:rPr>
                <w:rFonts w:hint="eastAsia" w:ascii="宋体" w:hAnsi="宋体" w:cs="宋体"/>
                <w:iCs/>
                <w:color w:val="auto"/>
                <w:szCs w:val="21"/>
              </w:rPr>
              <w:t xml:space="preserve">  </w:t>
            </w:r>
            <w:r>
              <w:rPr>
                <w:rFonts w:hint="eastAsia" w:ascii="宋体" w:hAnsi="宋体" w:cs="宋体"/>
                <w:color w:val="auto"/>
                <w:szCs w:val="21"/>
              </w:rPr>
              <w:t xml:space="preserve">  查：</w:t>
            </w:r>
            <w:r>
              <w:rPr>
                <w:rFonts w:hint="eastAsia" w:ascii="宋体" w:hAnsi="宋体" w:cs="宋体"/>
                <w:color w:val="auto"/>
                <w:szCs w:val="21"/>
                <w:lang w:eastAsia="zh-CN"/>
              </w:rPr>
              <w:t>2020年1月-2020年11月</w:t>
            </w:r>
            <w:r>
              <w:rPr>
                <w:rFonts w:hint="eastAsia" w:ascii="宋体" w:hAnsi="宋体" w:cs="宋体"/>
                <w:color w:val="auto"/>
                <w:szCs w:val="21"/>
              </w:rPr>
              <w:t>营运部目标完成情况：均能达到要求。</w:t>
            </w:r>
          </w:p>
          <w:p>
            <w:pPr>
              <w:spacing w:line="400" w:lineRule="exact"/>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2160" w:type="dxa"/>
            <w:vAlign w:val="top"/>
          </w:tcPr>
          <w:p>
            <w:pPr>
              <w:rPr>
                <w:rFonts w:hint="eastAsia" w:ascii="宋体" w:hAnsi="宋体" w:cs="新宋体"/>
                <w:color w:val="auto"/>
                <w:szCs w:val="21"/>
                <w:lang w:val="en-US" w:eastAsia="zh-CN"/>
              </w:rPr>
            </w:pPr>
            <w:r>
              <w:rPr>
                <w:rFonts w:hint="eastAsia" w:ascii="宋体" w:hAnsi="宋体" w:cs="新宋体"/>
                <w:color w:val="auto"/>
                <w:szCs w:val="21"/>
              </w:rPr>
              <w:t>危险源辨识和职业安全风险评价</w:t>
            </w:r>
          </w:p>
        </w:tc>
        <w:tc>
          <w:tcPr>
            <w:tcW w:w="960" w:type="dxa"/>
            <w:vAlign w:val="top"/>
          </w:tcPr>
          <w:p>
            <w:pPr>
              <w:rPr>
                <w:rFonts w:hint="eastAsia" w:ascii="宋体" w:hAnsi="宋体" w:cs="新宋体"/>
                <w:color w:val="auto"/>
                <w:szCs w:val="21"/>
                <w:lang w:val="en-US" w:eastAsia="zh-CN"/>
              </w:rPr>
            </w:pPr>
            <w:r>
              <w:rPr>
                <w:rFonts w:hint="eastAsia" w:ascii="宋体" w:hAnsi="宋体" w:cs="新宋体"/>
                <w:color w:val="auto"/>
                <w:szCs w:val="21"/>
              </w:rPr>
              <w:t>S6.1.2</w:t>
            </w:r>
          </w:p>
        </w:tc>
        <w:tc>
          <w:tcPr>
            <w:tcW w:w="1000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查，营运部经过辨识与评审形成了</w:t>
            </w:r>
            <w:r>
              <w:rPr>
                <w:rFonts w:hint="eastAsia" w:ascii="宋体" w:hAnsi="宋体" w:cs="宋体"/>
                <w:color w:val="auto"/>
                <w:szCs w:val="21"/>
              </w:rPr>
              <w:t>《危险源辨识与风险评价表》共识别出9项危险源，包括电气使用不当造成火灾；员工操作不当造成触电；外出过程车辆造成交通伤害、中暑等危险源。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widowControl/>
              <w:spacing w:line="400" w:lineRule="atLeast"/>
              <w:ind w:firstLine="315" w:firstLineChars="150"/>
              <w:rPr>
                <w:rFonts w:ascii="宋体" w:hAnsi="宋体" w:cs="宋体"/>
                <w:color w:val="auto"/>
                <w:szCs w:val="21"/>
              </w:rPr>
            </w:pPr>
            <w:r>
              <w:rPr>
                <w:rFonts w:hint="eastAsia" w:ascii="宋体" w:hAnsi="宋体" w:cs="宋体"/>
                <w:color w:val="auto"/>
                <w:szCs w:val="21"/>
              </w:rPr>
              <w:t>打分法确定不可接受风险：</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1）火灾导致人身伤害；</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2）触电；</w:t>
            </w:r>
          </w:p>
          <w:p>
            <w:pPr>
              <w:spacing w:line="400" w:lineRule="exac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消防应急预案的制订及演练等。</w:t>
            </w:r>
          </w:p>
          <w:p>
            <w:pPr>
              <w:widowControl/>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危险源识别基本充分，控制措施需要完善。</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安全管理体系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val="en-US" w:eastAsia="zh-CN"/>
              </w:rPr>
              <w:t>人事</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160"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S8.1 </w:t>
            </w:r>
          </w:p>
        </w:tc>
        <w:tc>
          <w:tcPr>
            <w:tcW w:w="10004" w:type="dxa"/>
            <w:vAlign w:val="top"/>
          </w:tcPr>
          <w:p>
            <w:pPr>
              <w:rPr>
                <w:rFonts w:ascii="宋体" w:hAnsi="宋体" w:cs="宋体"/>
                <w:color w:val="auto"/>
                <w:szCs w:val="21"/>
              </w:rPr>
            </w:pPr>
            <w:r>
              <w:rPr>
                <w:rFonts w:hint="eastAsia" w:ascii="宋体" w:hAnsi="宋体" w:cs="宋体"/>
                <w:color w:val="auto"/>
                <w:szCs w:val="21"/>
              </w:rPr>
              <w:t>查，营运部实施以下环境安全管理制度：《运行控制程序》、《消防安全管理制度》、《用电安全管理规定》、《公司劳动安全管理办法》、《火灾事故应急救援预案》、《劳动防护用品管理制度》等。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highlight w:val="yellow"/>
              </w:rPr>
            </w:pPr>
            <w:r>
              <w:rPr>
                <w:rFonts w:hint="eastAsia" w:ascii="宋体" w:hAnsi="宋体" w:cs="宋体"/>
                <w:color w:val="auto"/>
                <w:szCs w:val="21"/>
              </w:rPr>
              <w:t>有2项不可接受风险1、火灾造成的伤害</w:t>
            </w:r>
            <w:r>
              <w:rPr>
                <w:rFonts w:hint="eastAsia" w:ascii="宋体" w:hAnsi="宋体"/>
                <w:color w:val="auto"/>
                <w:szCs w:val="21"/>
              </w:rPr>
              <w:t>；2.电线电缆绝缘失效、电器设备漏电触电。</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据称：对火灾应急设施、安防设施运行情况等进行了检查维护。如：</w:t>
            </w:r>
          </w:p>
          <w:p>
            <w:pPr>
              <w:rPr>
                <w:rFonts w:ascii="宋体" w:hAnsi="宋体" w:cs="宋体"/>
                <w:color w:val="auto"/>
                <w:szCs w:val="21"/>
              </w:rPr>
            </w:pPr>
            <w:r>
              <w:rPr>
                <w:rFonts w:hint="eastAsia" w:ascii="宋体" w:hAnsi="宋体" w:cs="宋体"/>
                <w:color w:val="auto"/>
                <w:szCs w:val="21"/>
              </w:rPr>
              <w:t>查，办公现场张贴有“请勿吸烟”标识；</w:t>
            </w:r>
          </w:p>
          <w:p>
            <w:pPr>
              <w:rPr>
                <w:rFonts w:ascii="宋体" w:hAnsi="宋体" w:cs="宋体"/>
                <w:color w:val="auto"/>
                <w:szCs w:val="21"/>
              </w:rPr>
            </w:pPr>
            <w:r>
              <w:rPr>
                <w:rFonts w:hint="eastAsia" w:ascii="宋体" w:hAnsi="宋体" w:cs="宋体"/>
                <w:color w:val="auto"/>
                <w:szCs w:val="21"/>
                <w:lang w:eastAsia="zh-CN"/>
              </w:rPr>
              <w:t>现场查看</w:t>
            </w:r>
            <w:r>
              <w:rPr>
                <w:rFonts w:hint="eastAsia" w:ascii="宋体" w:hAnsi="宋体" w:cs="宋体"/>
                <w:color w:val="auto"/>
                <w:szCs w:val="21"/>
              </w:rPr>
              <w:t>：现场未发现大功率电器使用。</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lang w:eastAsia="zh-CN"/>
              </w:rPr>
              <w:t>现场查看</w:t>
            </w:r>
            <w:r>
              <w:rPr>
                <w:rFonts w:hint="eastAsia" w:ascii="宋体" w:hAnsi="宋体" w:cs="宋体"/>
                <w:color w:val="auto"/>
                <w:szCs w:val="21"/>
              </w:rPr>
              <w:t>：现场电线有穿管保护，固定布局、现场有禁止吸烟提醒。</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60"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S8.2</w:t>
            </w:r>
          </w:p>
        </w:tc>
        <w:tc>
          <w:tcPr>
            <w:tcW w:w="10004" w:type="dxa"/>
            <w:vAlign w:val="top"/>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》、《应急救援预案》等。</w:t>
            </w:r>
          </w:p>
          <w:p>
            <w:pPr>
              <w:spacing w:line="360" w:lineRule="auto"/>
              <w:rPr>
                <w:color w:val="auto"/>
                <w:szCs w:val="21"/>
              </w:rPr>
            </w:pPr>
            <w:r>
              <w:rPr>
                <w:rFonts w:hint="eastAsia" w:cs="宋体"/>
                <w:color w:val="auto"/>
                <w:szCs w:val="21"/>
              </w:rPr>
              <w:t>工作人员的在办公室组织下，参加了公司组织的</w:t>
            </w:r>
            <w:r>
              <w:rPr>
                <w:rFonts w:hint="eastAsia" w:ascii="宋体" w:hAnsi="宋体"/>
                <w:color w:val="auto"/>
                <w:szCs w:val="21"/>
              </w:rPr>
              <w:t>火灾事故应急预案现场演练</w:t>
            </w:r>
            <w:r>
              <w:rPr>
                <w:rFonts w:hint="eastAsia" w:cs="宋体"/>
                <w:color w:val="auto"/>
                <w:szCs w:val="21"/>
              </w:rPr>
              <w:t>。</w:t>
            </w:r>
          </w:p>
          <w:p>
            <w:pPr>
              <w:rPr>
                <w:rFonts w:ascii="宋体" w:hAnsi="宋体"/>
                <w:color w:val="auto"/>
                <w:szCs w:val="21"/>
              </w:rPr>
            </w:pPr>
            <w:r>
              <w:rPr>
                <w:rFonts w:hint="eastAsia" w:cs="宋体"/>
                <w:color w:val="auto"/>
                <w:szCs w:val="21"/>
              </w:rPr>
              <w:t>查见：</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月15日在办公室进行了火灾事故应急预案现场演练、火灾事故应急预案演练记录显示，整修演练过程汇报、抢救，实施灭火人员职责明确、配合良好，达到演练的目的。</w:t>
            </w:r>
          </w:p>
          <w:p>
            <w:pPr>
              <w:spacing w:line="400" w:lineRule="atLeast"/>
              <w:rPr>
                <w:rFonts w:ascii="Times New Roman" w:hAnsi="Times New Roman" w:eastAsia="宋体" w:cs="Times New Roman"/>
                <w:color w:val="auto"/>
                <w:kern w:val="2"/>
                <w:sz w:val="21"/>
                <w:lang w:val="en-US" w:eastAsia="zh-CN" w:bidi="ar-SA"/>
              </w:rPr>
            </w:pPr>
            <w:r>
              <w:rPr>
                <w:rFonts w:hint="eastAsia" w:ascii="宋体" w:cs="宋体"/>
                <w:color w:val="auto"/>
                <w:szCs w:val="21"/>
              </w:rPr>
              <w:t>查，现场能提供以上演练记录及演练效果评估报告。通过演练，公司员工的安全逃生意识有明显的改善和较大提高。使员工掌握了安全逃生的方式和路径，员工能按预案执行和获救等。</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受审核部门：项目服务部（含临时场所）   主管领导：危思安   陪同人员：危思安</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审核员：文平   审核时间：2020.</w:t>
            </w:r>
            <w:r>
              <w:rPr>
                <w:rFonts w:hint="eastAsia"/>
                <w:sz w:val="24"/>
                <w:szCs w:val="24"/>
                <w:lang w:val="en-US" w:eastAsia="zh-CN"/>
              </w:rPr>
              <w:t>12.9</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rPr>
              <w:t>ES5.3</w:t>
            </w:r>
          </w:p>
          <w:p>
            <w:pPr>
              <w:rPr>
                <w:rFonts w:ascii="宋体" w:hAnsi="宋体" w:cs="新宋体"/>
                <w:szCs w:val="21"/>
              </w:rPr>
            </w:pP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查，项目服务部的岗位职责和权限如下：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2）负责公司系统集成策划和运行管理；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4）领导建立和完善控制程序，组织实施并监督、检查服务体系的运行；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项目服务部负责人对部门职责清楚。</w:t>
            </w:r>
          </w:p>
        </w:tc>
        <w:tc>
          <w:tcPr>
            <w:tcW w:w="1585" w:type="dxa"/>
            <w:noWrap w:val="0"/>
            <w:vAlign w:val="top"/>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noWrap w:val="0"/>
            <w:vAlign w:val="top"/>
          </w:tcPr>
          <w:p>
            <w:pPr>
              <w:spacing w:line="400" w:lineRule="atLeast"/>
              <w:ind w:right="170"/>
              <w:jc w:val="left"/>
              <w:rPr>
                <w:rFonts w:ascii="宋体" w:hAnsi="宋体" w:cs="Arial"/>
                <w:iCs/>
                <w:szCs w:val="21"/>
              </w:rPr>
            </w:pPr>
            <w:r>
              <w:rPr>
                <w:rFonts w:hint="eastAsia" w:ascii="宋体" w:hAnsi="宋体" w:cs="Arial"/>
                <w:iCs/>
                <w:szCs w:val="21"/>
              </w:rPr>
              <w:t>查项目服务部的环境安全目标为：</w:t>
            </w:r>
          </w:p>
          <w:p>
            <w:pPr>
              <w:spacing w:line="400" w:lineRule="atLeast"/>
              <w:ind w:right="170"/>
              <w:jc w:val="left"/>
              <w:rPr>
                <w:rFonts w:ascii="宋体" w:hAnsi="宋体" w:cs="Arial"/>
                <w:iCs/>
                <w:szCs w:val="21"/>
              </w:rPr>
            </w:pPr>
            <w:r>
              <w:rPr>
                <w:rFonts w:hint="eastAsia" w:ascii="宋体" w:hAnsi="宋体" w:cs="Arial"/>
                <w:iCs/>
                <w:szCs w:val="21"/>
              </w:rPr>
              <w:t xml:space="preserve">      环境及安全目标</w:t>
            </w:r>
          </w:p>
          <w:p>
            <w:pPr>
              <w:numPr>
                <w:ilvl w:val="0"/>
                <w:numId w:val="11"/>
              </w:numPr>
              <w:spacing w:line="400" w:lineRule="atLeast"/>
              <w:ind w:right="-107" w:rightChars="-51"/>
              <w:jc w:val="left"/>
              <w:rPr>
                <w:rFonts w:ascii="宋体" w:hAnsi="宋体" w:cs="宋体"/>
                <w:szCs w:val="21"/>
              </w:rPr>
            </w:pPr>
            <w:r>
              <w:rPr>
                <w:rFonts w:hint="eastAsia"/>
              </w:rPr>
              <w:t>潜在火灾发生率为0</w:t>
            </w:r>
          </w:p>
          <w:p>
            <w:pPr>
              <w:numPr>
                <w:ilvl w:val="0"/>
                <w:numId w:val="11"/>
              </w:numPr>
              <w:spacing w:line="360" w:lineRule="exact"/>
              <w:jc w:val="left"/>
              <w:rPr>
                <w:rFonts w:ascii="宋体" w:hAnsi="宋体" w:cs="宋体"/>
                <w:szCs w:val="21"/>
              </w:rPr>
            </w:pPr>
            <w:r>
              <w:rPr>
                <w:rFonts w:hint="eastAsia"/>
              </w:rPr>
              <w:t>固废处置合规率100%</w:t>
            </w:r>
          </w:p>
          <w:p>
            <w:pPr>
              <w:numPr>
                <w:ilvl w:val="0"/>
                <w:numId w:val="11"/>
              </w:numPr>
              <w:spacing w:line="360" w:lineRule="exact"/>
              <w:jc w:val="left"/>
              <w:rPr>
                <w:rFonts w:ascii="宋体" w:hAnsi="宋体" w:cs="宋体"/>
                <w:szCs w:val="21"/>
              </w:rPr>
            </w:pPr>
            <w:r>
              <w:rPr>
                <w:rFonts w:hint="eastAsia"/>
              </w:rPr>
              <w:t>意外伤害为0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年1-1</w:t>
            </w:r>
            <w:r>
              <w:rPr>
                <w:rFonts w:hint="eastAsia" w:ascii="宋体" w:hAnsi="宋体" w:cs="宋体"/>
                <w:szCs w:val="21"/>
                <w:lang w:val="en-US" w:eastAsia="zh-CN"/>
              </w:rPr>
              <w:t>1</w:t>
            </w:r>
            <w:r>
              <w:rPr>
                <w:rFonts w:hint="eastAsia" w:ascii="宋体" w:hAnsi="宋体" w:cs="宋体"/>
                <w:szCs w:val="21"/>
              </w:rPr>
              <w:t>月项目服务部目标完成情况：</w:t>
            </w:r>
          </w:p>
          <w:p>
            <w:pPr>
              <w:spacing w:line="400" w:lineRule="atLeast"/>
              <w:ind w:right="170"/>
              <w:jc w:val="left"/>
              <w:rPr>
                <w:rFonts w:ascii="宋体" w:hAnsi="宋体" w:cs="宋体"/>
                <w:szCs w:val="21"/>
              </w:rPr>
            </w:pPr>
            <w:r>
              <w:rPr>
                <w:rFonts w:hint="eastAsia" w:ascii="宋体" w:hAnsi="宋体" w:cs="宋体"/>
                <w:szCs w:val="21"/>
              </w:rPr>
              <w:t>1、固废有效处理率100%</w:t>
            </w:r>
          </w:p>
          <w:p>
            <w:pPr>
              <w:spacing w:line="400" w:lineRule="atLeast"/>
              <w:ind w:right="-107" w:rightChars="-51"/>
              <w:jc w:val="left"/>
              <w:rPr>
                <w:rFonts w:ascii="宋体" w:hAnsi="宋体" w:cs="宋体"/>
                <w:szCs w:val="21"/>
              </w:rPr>
            </w:pPr>
            <w:r>
              <w:rPr>
                <w:rFonts w:hint="eastAsia" w:ascii="宋体" w:hAnsi="宋体" w:cs="宋体"/>
                <w:szCs w:val="21"/>
              </w:rPr>
              <w:t>2、意外伤害事故为零</w:t>
            </w:r>
          </w:p>
          <w:p>
            <w:pPr>
              <w:spacing w:line="400" w:lineRule="atLeast"/>
              <w:ind w:right="170"/>
              <w:jc w:val="left"/>
              <w:rPr>
                <w:rFonts w:ascii="宋体" w:hAnsi="宋体" w:cs="宋体"/>
                <w:szCs w:val="21"/>
              </w:rPr>
            </w:pPr>
            <w:r>
              <w:rPr>
                <w:rFonts w:hint="eastAsia" w:ascii="宋体" w:hAnsi="宋体" w:cs="宋体"/>
                <w:szCs w:val="21"/>
              </w:rPr>
              <w:t>3、火灾责任事故为零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noWrap w:val="0"/>
            <w:vAlign w:val="top"/>
          </w:tcPr>
          <w:p>
            <w:pPr>
              <w:rPr>
                <w:rFonts w:ascii="宋体" w:hAnsi="宋体" w:cs="新宋体"/>
                <w:szCs w:val="21"/>
              </w:rPr>
            </w:pPr>
            <w:r>
              <w:rPr>
                <w:rFonts w:hint="eastAsia" w:ascii="宋体" w:hAnsi="宋体" w:cs="新宋体"/>
                <w:szCs w:val="21"/>
              </w:rPr>
              <w:t>E6.1.2</w:t>
            </w:r>
          </w:p>
        </w:tc>
        <w:tc>
          <w:tcPr>
            <w:tcW w:w="10004" w:type="dxa"/>
            <w:noWrap w:val="0"/>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，根据不同的时态、状态识别了环境因素，通过对其发生的可能性、危害性等进行评价，项目服务部确定的重要环境因素有：</w:t>
            </w:r>
            <w:r>
              <w:rPr>
                <w:rFonts w:hint="eastAsia" w:ascii="宋体" w:hAnsi="宋体"/>
                <w:szCs w:val="21"/>
              </w:rPr>
              <w:t>潜在火灾、固废排放、化学品泄漏</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lang w:val="en-US" w:eastAsia="zh-CN"/>
              </w:rPr>
              <w:t>现场查看：</w:t>
            </w:r>
            <w:r>
              <w:rPr>
                <w:rFonts w:hint="eastAsia" w:ascii="宋体" w:cs="宋体"/>
                <w:szCs w:val="21"/>
              </w:rPr>
              <w:t>项目服务部的主要工作为客户提供</w:t>
            </w:r>
            <w:r>
              <w:rPr>
                <w:rFonts w:hint="eastAsia" w:ascii="宋体" w:hAnsi="宋体"/>
                <w:szCs w:val="21"/>
              </w:rPr>
              <w:t>环境污染治理</w:t>
            </w:r>
            <w:r>
              <w:rPr>
                <w:rFonts w:hint="eastAsia"/>
                <w:sz w:val="20"/>
              </w:rPr>
              <w:t>服务</w:t>
            </w:r>
            <w:r>
              <w:rPr>
                <w:rFonts w:hint="eastAsia" w:ascii="宋体" w:cs="宋体"/>
                <w:szCs w:val="21"/>
              </w:rPr>
              <w:t>。服务过程中有</w:t>
            </w:r>
            <w:r>
              <w:rPr>
                <w:rFonts w:hint="eastAsia" w:cs="宋体"/>
                <w:szCs w:val="21"/>
              </w:rPr>
              <w:t>废弃工具、辅料等固废；服务过程中因操作不当或设备原因造成火灾等，化学品管理不当造成泄漏，</w:t>
            </w:r>
            <w:r>
              <w:rPr>
                <w:rFonts w:hint="eastAsia" w:ascii="宋体" w:cs="宋体"/>
                <w:szCs w:val="21"/>
              </w:rPr>
              <w:t>部门的环境因素识别和重要环境因素基本到位。</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noWrap w:val="0"/>
            <w:vAlign w:val="top"/>
          </w:tcPr>
          <w:p>
            <w:pPr>
              <w:rPr>
                <w:rFonts w:ascii="宋体" w:hAnsi="宋体" w:cs="新宋体"/>
                <w:szCs w:val="21"/>
              </w:rPr>
            </w:pPr>
            <w:r>
              <w:rPr>
                <w:rFonts w:hint="eastAsia" w:ascii="宋体" w:hAnsi="宋体" w:cs="新宋体"/>
                <w:szCs w:val="21"/>
              </w:rPr>
              <w:t>S6.1.2</w:t>
            </w:r>
          </w:p>
        </w:tc>
        <w:tc>
          <w:tcPr>
            <w:tcW w:w="10004" w:type="dxa"/>
            <w:noWrap w:val="0"/>
            <w:vAlign w:val="top"/>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查见：《危险源识别评价表》。涉及未按规定使用设备；服务过程未按规定进行操作、无防暑降温措施、未佩戴相关防护用品等。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r>
              <w:rPr>
                <w:rFonts w:hint="eastAsia" w:ascii="宋体" w:hAnsi="宋体"/>
                <w:szCs w:val="21"/>
              </w:rPr>
              <w:t>火灾、化学品泄漏、职业伤害（中毒、噪声）、机械伤害</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查见确定的管理措施：拟定有相应管理方案和应急措施。</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noWrap w:val="0"/>
            <w:vAlign w:val="top"/>
          </w:tcPr>
          <w:p>
            <w:pPr>
              <w:rPr>
                <w:rFonts w:ascii="宋体" w:hAnsi="宋体" w:cs="新宋体"/>
                <w:szCs w:val="21"/>
              </w:rPr>
            </w:pPr>
            <w:r>
              <w:rPr>
                <w:rFonts w:hint="eastAsia" w:ascii="宋体" w:hAnsi="宋体" w:cs="新宋体"/>
                <w:szCs w:val="21"/>
              </w:rPr>
              <w:t>E7.4 </w:t>
            </w:r>
          </w:p>
          <w:p>
            <w:pPr>
              <w:rPr>
                <w:rFonts w:ascii="宋体" w:hAnsi="宋体" w:cs="新宋体"/>
                <w:szCs w:val="21"/>
              </w:rPr>
            </w:pPr>
            <w:r>
              <w:rPr>
                <w:rFonts w:hint="eastAsia" w:ascii="宋体" w:hAnsi="宋体" w:cs="新宋体"/>
                <w:szCs w:val="21"/>
              </w:rPr>
              <w:t>S7.4</w:t>
            </w:r>
          </w:p>
        </w:tc>
        <w:tc>
          <w:tcPr>
            <w:tcW w:w="10004" w:type="dxa"/>
            <w:noWrap w:val="0"/>
            <w:vAlign w:val="top"/>
          </w:tcPr>
          <w:p>
            <w:pPr>
              <w:pStyle w:val="10"/>
              <w:spacing w:line="400" w:lineRule="exact"/>
              <w:rPr>
                <w:rFonts w:ascii="宋体" w:hAnsi="宋体"/>
                <w:sz w:val="21"/>
                <w:szCs w:val="21"/>
              </w:rPr>
            </w:pPr>
            <w:r>
              <w:rPr>
                <w:rFonts w:hint="eastAsia" w:ascii="宋体" w:hAnsi="宋体"/>
                <w:kern w:val="2"/>
                <w:sz w:val="21"/>
                <w:szCs w:val="21"/>
              </w:rPr>
              <w:t>---《</w:t>
            </w:r>
            <w:r>
              <w:rPr>
                <w:rFonts w:hint="eastAsia" w:ascii="宋体" w:hAnsi="宋体" w:cs="宋体"/>
                <w:kern w:val="2"/>
                <w:sz w:val="21"/>
                <w:szCs w:val="21"/>
              </w:rPr>
              <w:t>信息交流管理程序</w:t>
            </w:r>
            <w:r>
              <w:rPr>
                <w:rFonts w:hint="eastAsia" w:ascii="宋体" w:hAnsi="宋体"/>
                <w:kern w:val="2"/>
                <w:sz w:val="21"/>
                <w:szCs w:val="21"/>
              </w:rPr>
              <w:t>》</w:t>
            </w:r>
            <w:r>
              <w:rPr>
                <w:rFonts w:hint="eastAsia" w:ascii="宋体" w:hAnsi="宋体" w:cs="Arial"/>
                <w:kern w:val="2"/>
                <w:sz w:val="21"/>
                <w:szCs w:val="21"/>
              </w:rPr>
              <w:t>规定了公司内外信息交流、协商的对象、方式、记录等。</w:t>
            </w:r>
          </w:p>
          <w:p>
            <w:pPr>
              <w:pStyle w:val="10"/>
              <w:spacing w:line="400" w:lineRule="exact"/>
              <w:ind w:firstLine="420" w:firstLineChars="200"/>
              <w:rPr>
                <w:rFonts w:ascii="宋体" w:hAnsi="宋体"/>
                <w:color w:val="FF0000"/>
                <w:sz w:val="21"/>
                <w:szCs w:val="21"/>
              </w:rPr>
            </w:pPr>
            <w:r>
              <w:rPr>
                <w:rFonts w:hint="eastAsia" w:ascii="宋体" w:hAnsi="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sz w:val="21"/>
                <w:szCs w:val="21"/>
              </w:rPr>
            </w:pPr>
            <w:r>
              <w:rPr>
                <w:rFonts w:hint="eastAsia" w:ascii="宋体" w:hAnsi="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rPr>
                <w:rFonts w:ascii="宋体" w:hAnsi="宋体" w:cs="Arial"/>
                <w:szCs w:val="21"/>
              </w:rPr>
            </w:pPr>
            <w:r>
              <w:rPr>
                <w:rFonts w:hint="eastAsia" w:ascii="宋体" w:hAnsi="宋体" w:cs="Arial"/>
                <w:szCs w:val="21"/>
              </w:rPr>
              <w:t>1）告知员工：环境管理者代表是</w:t>
            </w:r>
            <w:r>
              <w:rPr>
                <w:rFonts w:hint="eastAsia" w:ascii="宋体" w:hAnsi="宋体" w:cs="宋体"/>
                <w:szCs w:val="21"/>
              </w:rPr>
              <w:t>蒋瑞干</w:t>
            </w:r>
            <w:r>
              <w:rPr>
                <w:rFonts w:hint="eastAsia" w:ascii="宋体" w:hAnsi="宋体" w:cs="Arial"/>
                <w:szCs w:val="21"/>
              </w:rPr>
              <w:t>；职业健康安全事务代表是谢雨。</w:t>
            </w:r>
          </w:p>
          <w:p>
            <w:pPr>
              <w:widowControl/>
              <w:spacing w:line="400" w:lineRule="atLeast"/>
              <w:rPr>
                <w:rFonts w:ascii="宋体" w:hAnsi="宋体" w:cs="Arial"/>
                <w:szCs w:val="21"/>
              </w:rPr>
            </w:pPr>
            <w:r>
              <w:rPr>
                <w:rFonts w:hint="eastAsia" w:ascii="宋体" w:hAnsi="宋体" w:cs="Arial"/>
                <w:szCs w:val="21"/>
                <w:lang w:val="en-US" w:eastAsia="zh-CN"/>
              </w:rPr>
              <w:t>2）</w:t>
            </w:r>
            <w:r>
              <w:rPr>
                <w:rFonts w:hint="eastAsia" w:ascii="宋体" w:hAnsi="宋体" w:cs="Arial"/>
                <w:szCs w:val="21"/>
              </w:rPr>
              <w:t>环境及职业健康安全管理体系建立的依据、标准和意义，针对服务人员都出具安全告知书；</w:t>
            </w:r>
          </w:p>
          <w:p>
            <w:pPr>
              <w:spacing w:line="400" w:lineRule="exact"/>
              <w:rPr>
                <w:rFonts w:ascii="宋体" w:hAnsi="宋体" w:cs="Arial"/>
                <w:szCs w:val="21"/>
              </w:rPr>
            </w:pPr>
            <w:r>
              <w:rPr>
                <w:rFonts w:hint="eastAsia" w:ascii="宋体" w:hAnsi="宋体" w:cs="Arial"/>
                <w:szCs w:val="21"/>
              </w:rPr>
              <w:t>3）组织员工学习：与环境及安全健康管理有关的法律法规，包括《环境保护法》、《劳动合同法》、《</w:t>
            </w:r>
            <w:r>
              <w:rPr>
                <w:rFonts w:hint="eastAsia" w:ascii="宋体" w:hAnsi="宋体" w:cs="宋体"/>
                <w:szCs w:val="21"/>
              </w:rPr>
              <w:t>生产安全事故报告和调查处理条例</w:t>
            </w:r>
            <w:r>
              <w:rPr>
                <w:rFonts w:hint="eastAsia" w:ascii="宋体" w:hAnsi="宋体" w:cs="Arial"/>
                <w:szCs w:val="21"/>
              </w:rPr>
              <w:t>》、《工伤保险条例》、《职业病防治法》等关于员工权益、保险等内容；</w:t>
            </w:r>
          </w:p>
          <w:p>
            <w:pPr>
              <w:widowControl/>
              <w:spacing w:line="400" w:lineRule="atLeast"/>
              <w:ind w:firstLine="525" w:firstLineChars="250"/>
              <w:rPr>
                <w:rFonts w:ascii="宋体" w:hAnsi="宋体"/>
                <w:szCs w:val="21"/>
              </w:rPr>
            </w:pPr>
            <w:r>
              <w:rPr>
                <w:rFonts w:hint="eastAsia" w:ascii="宋体" w:hAnsi="宋体" w:cs="Arial"/>
                <w:szCs w:val="21"/>
              </w:rPr>
              <w:t>现有技术服务人员提供有三级安全教育。</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rPr>
              <w:t xml:space="preserve">ES8.1 </w:t>
            </w:r>
          </w:p>
        </w:tc>
        <w:tc>
          <w:tcPr>
            <w:tcW w:w="10004" w:type="dxa"/>
            <w:noWrap w:val="0"/>
            <w:vAlign w:val="top"/>
          </w:tcPr>
          <w:p>
            <w:pPr>
              <w:rPr>
                <w:rFonts w:ascii="宋体" w:hAnsi="宋体" w:cs="宋体"/>
                <w:szCs w:val="21"/>
              </w:rPr>
            </w:pPr>
            <w:r>
              <w:rPr>
                <w:rFonts w:hint="eastAsia" w:ascii="宋体" w:hAnsi="宋体" w:cs="宋体"/>
                <w:szCs w:val="21"/>
              </w:rPr>
              <w:t>查，项目服务部实施以下环境安全控制程序：《环境和职业健康安全运行控制程序》、《固体废弃物控制程序》、《消防安全控制程序》、《用电安全管理规定》、《公司劳动安全管理办法》、《消防器材管理规定程序》、《火灾事故应急救援预案》、《劳动防护用品控制程序》等。</w:t>
            </w:r>
          </w:p>
          <w:p>
            <w:pPr>
              <w:rPr>
                <w:rFonts w:ascii="宋体" w:hAnsi="宋体" w:cs="宋体"/>
                <w:szCs w:val="21"/>
              </w:rPr>
            </w:pPr>
            <w:r>
              <w:rPr>
                <w:rFonts w:hint="eastAsia" w:ascii="宋体" w:hAnsi="宋体" w:cs="宋体"/>
                <w:szCs w:val="21"/>
              </w:rPr>
              <w:t>据介绍，公司产品服务流程：</w:t>
            </w:r>
          </w:p>
          <w:p>
            <w:pPr>
              <w:spacing w:line="360" w:lineRule="auto"/>
              <w:rPr>
                <w:szCs w:val="21"/>
              </w:rPr>
            </w:pPr>
            <w:r>
              <w:rPr>
                <w:rFonts w:hint="eastAsia"/>
                <w:szCs w:val="21"/>
              </w:rPr>
              <w:t>客户洽谈——签订服务协议——制定项目管理方案——入场准备——现场运行管理——定期比对检测</w:t>
            </w:r>
          </w:p>
          <w:p>
            <w:pPr>
              <w:rPr>
                <w:szCs w:val="21"/>
              </w:rPr>
            </w:pPr>
            <w:r>
              <w:rPr>
                <w:rFonts w:hint="eastAsia"/>
                <w:szCs w:val="21"/>
              </w:rPr>
              <w:t>需确认过程：服务过程</w:t>
            </w:r>
          </w:p>
          <w:p>
            <w:pPr>
              <w:rPr>
                <w:rFonts w:ascii="宋体" w:hAnsi="宋体" w:cs="宋体"/>
                <w:szCs w:val="21"/>
              </w:rPr>
            </w:pPr>
            <w:r>
              <w:rPr>
                <w:rFonts w:hint="eastAsia" w:ascii="宋体" w:hAnsi="宋体" w:cs="宋体"/>
                <w:szCs w:val="21"/>
              </w:rPr>
              <w:t>查不可接受风险源：</w:t>
            </w:r>
          </w:p>
          <w:p>
            <w:pPr>
              <w:rPr>
                <w:rFonts w:ascii="宋体" w:hAnsi="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szCs w:val="21"/>
              </w:rPr>
              <w:t>火灾</w:t>
            </w:r>
          </w:p>
          <w:p>
            <w:pPr>
              <w:rPr>
                <w:rFonts w:ascii="宋体" w:hAnsi="宋体"/>
                <w:szCs w:val="21"/>
              </w:rPr>
            </w:pPr>
            <w:r>
              <w:rPr>
                <w:rFonts w:hint="eastAsia" w:ascii="宋体" w:hAnsi="宋体"/>
                <w:szCs w:val="21"/>
              </w:rPr>
              <w:t>2、化学品泄漏、</w:t>
            </w:r>
          </w:p>
          <w:p>
            <w:pPr>
              <w:rPr>
                <w:rFonts w:ascii="宋体" w:hAnsi="宋体"/>
                <w:szCs w:val="21"/>
              </w:rPr>
            </w:pPr>
            <w:r>
              <w:rPr>
                <w:rFonts w:hint="eastAsia" w:ascii="宋体" w:hAnsi="宋体"/>
                <w:szCs w:val="21"/>
              </w:rPr>
              <w:t>3、职业伤害（中毒、噪声）、</w:t>
            </w:r>
          </w:p>
          <w:p>
            <w:pPr>
              <w:rPr>
                <w:rFonts w:ascii="宋体" w:hAnsi="宋体" w:cs="宋体"/>
                <w:szCs w:val="21"/>
              </w:rPr>
            </w:pPr>
            <w:r>
              <w:rPr>
                <w:rFonts w:hint="eastAsia" w:ascii="宋体" w:hAnsi="宋体"/>
                <w:szCs w:val="21"/>
              </w:rPr>
              <w:t>4、机械伤害</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pStyle w:val="22"/>
              <w:numPr>
                <w:ilvl w:val="0"/>
                <w:numId w:val="12"/>
              </w:numPr>
              <w:ind w:firstLineChars="0"/>
              <w:rPr>
                <w:rFonts w:ascii="宋体" w:hAnsi="宋体" w:cs="宋体"/>
                <w:szCs w:val="21"/>
              </w:rPr>
            </w:pPr>
            <w:r>
              <w:rPr>
                <w:rFonts w:hint="eastAsia" w:ascii="宋体" w:hAnsi="宋体" w:cs="宋体"/>
                <w:szCs w:val="21"/>
              </w:rPr>
              <w:t>潜在火灾；</w:t>
            </w:r>
          </w:p>
          <w:p>
            <w:pPr>
              <w:pStyle w:val="22"/>
              <w:numPr>
                <w:ilvl w:val="0"/>
                <w:numId w:val="12"/>
              </w:numPr>
              <w:ind w:firstLineChars="0"/>
              <w:rPr>
                <w:rFonts w:ascii="宋体" w:hAnsi="宋体" w:cs="宋体"/>
                <w:szCs w:val="21"/>
              </w:rPr>
            </w:pPr>
            <w:r>
              <w:rPr>
                <w:rFonts w:hint="eastAsia" w:ascii="宋体" w:hAnsi="宋体" w:cs="宋体"/>
                <w:szCs w:val="21"/>
              </w:rPr>
              <w:t>固废排放；</w:t>
            </w:r>
          </w:p>
          <w:p>
            <w:pPr>
              <w:pStyle w:val="22"/>
              <w:numPr>
                <w:ilvl w:val="0"/>
                <w:numId w:val="12"/>
              </w:numPr>
              <w:ind w:firstLineChars="0"/>
              <w:rPr>
                <w:rFonts w:ascii="宋体" w:hAnsi="宋体" w:cs="宋体"/>
                <w:szCs w:val="21"/>
              </w:rPr>
            </w:pPr>
            <w:r>
              <w:rPr>
                <w:rFonts w:hint="eastAsia" w:ascii="宋体" w:hAnsi="宋体" w:cs="宋体"/>
                <w:szCs w:val="21"/>
              </w:rPr>
              <w:t>化学品泄漏</w:t>
            </w:r>
          </w:p>
          <w:p>
            <w:pPr>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查，办公环节的主要固废为：废纸、废办公用品、以及生活垃圾等。现采取集中收集，交由物业公司处理。</w:t>
            </w:r>
            <w:r>
              <w:rPr>
                <w:rFonts w:hint="eastAsia" w:ascii="宋体"/>
                <w:color w:val="000000"/>
                <w:kern w:val="0"/>
                <w:szCs w:val="21"/>
              </w:rPr>
              <w:t>在办公公共区域、楼层面内垃圾桶标识明确。</w:t>
            </w:r>
          </w:p>
          <w:p>
            <w:pPr>
              <w:spacing w:line="400" w:lineRule="atLeast"/>
              <w:ind w:firstLine="420" w:firstLineChars="200"/>
              <w:rPr>
                <w:rFonts w:ascii="宋体" w:hAnsi="宋体"/>
                <w:szCs w:val="21"/>
              </w:rPr>
            </w:pPr>
            <w:r>
              <w:rPr>
                <w:rFonts w:hint="eastAsia" w:ascii="宋体" w:hAnsi="宋体"/>
                <w:szCs w:val="21"/>
              </w:rPr>
              <w:t>污染治理服务实施过程的固废有：办公固废、包装、废弃部件等。</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视频巡视，</w:t>
            </w:r>
            <w:r>
              <w:rPr>
                <w:rFonts w:hint="eastAsia" w:ascii="宋体" w:hAnsi="宋体"/>
                <w:szCs w:val="21"/>
                <w:highlight w:val="none"/>
              </w:rPr>
              <w:t>污染治理服务项目</w:t>
            </w:r>
            <w:r>
              <w:rPr>
                <w:rFonts w:hint="eastAsia" w:ascii="宋体"/>
                <w:color w:val="000000"/>
                <w:kern w:val="0"/>
                <w:szCs w:val="21"/>
                <w:highlight w:val="none"/>
                <w:lang w:val="en-US" w:eastAsia="zh-CN"/>
              </w:rPr>
              <w:t>完工</w:t>
            </w:r>
            <w:r>
              <w:rPr>
                <w:rFonts w:hint="eastAsia" w:ascii="宋体"/>
                <w:color w:val="000000"/>
                <w:kern w:val="0"/>
                <w:szCs w:val="21"/>
                <w:highlight w:val="none"/>
              </w:rPr>
              <w:t>项目为</w:t>
            </w:r>
            <w:r>
              <w:rPr>
                <w:rFonts w:hint="eastAsia"/>
                <w:color w:val="000000"/>
                <w:highlight w:val="none"/>
              </w:rPr>
              <w:t>湖北省建始县乡镇污水处理厂污染处理</w:t>
            </w:r>
            <w:r>
              <w:rPr>
                <w:rFonts w:hint="eastAsia" w:ascii="宋体"/>
                <w:color w:val="000000"/>
                <w:kern w:val="0"/>
                <w:szCs w:val="21"/>
                <w:highlight w:val="none"/>
              </w:rPr>
              <w:t>，项目地为：</w:t>
            </w:r>
            <w:r>
              <w:rPr>
                <w:rFonts w:hint="eastAsia"/>
                <w:color w:val="000000"/>
                <w:highlight w:val="none"/>
              </w:rPr>
              <w:t>湖北省建始县</w:t>
            </w:r>
            <w:r>
              <w:rPr>
                <w:rFonts w:hint="eastAsia" w:ascii="宋体"/>
                <w:color w:val="000000"/>
                <w:kern w:val="0"/>
                <w:szCs w:val="21"/>
                <w:highlight w:val="none"/>
              </w:rPr>
              <w:t>。在服务区域，所有的废弃物料和包装材料等固废集中收集，能回收的就地买与再生资源公司，不能回收的定期交于甲方处理。</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视频巡视，</w:t>
            </w:r>
            <w:r>
              <w:rPr>
                <w:rFonts w:hint="eastAsia" w:ascii="宋体" w:hAnsi="宋体"/>
                <w:szCs w:val="21"/>
                <w:highlight w:val="none"/>
              </w:rPr>
              <w:t>污染治理服务项目</w:t>
            </w:r>
            <w:r>
              <w:rPr>
                <w:rFonts w:hint="eastAsia" w:ascii="宋体"/>
                <w:color w:val="000000"/>
                <w:kern w:val="0"/>
                <w:szCs w:val="21"/>
                <w:highlight w:val="none"/>
                <w:lang w:val="en-US" w:eastAsia="zh-CN"/>
              </w:rPr>
              <w:t>在建</w:t>
            </w:r>
            <w:r>
              <w:rPr>
                <w:rFonts w:hint="eastAsia" w:ascii="宋体"/>
                <w:color w:val="000000"/>
                <w:kern w:val="0"/>
                <w:szCs w:val="21"/>
                <w:highlight w:val="none"/>
              </w:rPr>
              <w:t>项目为</w:t>
            </w:r>
            <w:r>
              <w:rPr>
                <w:rFonts w:hint="eastAsia"/>
                <w:color w:val="000000"/>
                <w:highlight w:val="none"/>
                <w:lang w:val="en-US" w:eastAsia="zh-CN"/>
              </w:rPr>
              <w:t>恩施州高新区响水坝工业污水处理厂（一期）PPP项目</w:t>
            </w:r>
            <w:r>
              <w:rPr>
                <w:rFonts w:hint="eastAsia" w:ascii="宋体"/>
                <w:color w:val="000000"/>
                <w:kern w:val="0"/>
                <w:szCs w:val="21"/>
                <w:highlight w:val="none"/>
              </w:rPr>
              <w:t>，项目地为：</w:t>
            </w:r>
            <w:r>
              <w:rPr>
                <w:rFonts w:hint="eastAsia"/>
                <w:color w:val="000000"/>
                <w:highlight w:val="none"/>
              </w:rPr>
              <w:t>湖北省恩施市六角亭街道办事处头道水村巴公溪组22号</w:t>
            </w:r>
            <w:r>
              <w:rPr>
                <w:rFonts w:hint="eastAsia" w:ascii="宋体"/>
                <w:color w:val="000000"/>
                <w:kern w:val="0"/>
                <w:szCs w:val="21"/>
                <w:highlight w:val="none"/>
              </w:rPr>
              <w:t>。</w:t>
            </w:r>
            <w:r>
              <w:rPr>
                <w:rFonts w:hint="eastAsia" w:ascii="宋体"/>
                <w:color w:val="000000"/>
                <w:kern w:val="0"/>
                <w:szCs w:val="21"/>
                <w:highlight w:val="none"/>
                <w:lang w:val="en-US" w:eastAsia="zh-CN"/>
              </w:rPr>
              <w:t>目前项目正在实施基础换填，视频查看，施工现场采取喷洒防尘，土石方按规范堆放，符合要求</w:t>
            </w:r>
            <w:r>
              <w:rPr>
                <w:rFonts w:hint="eastAsia" w:ascii="宋体"/>
                <w:color w:val="000000"/>
                <w:kern w:val="0"/>
                <w:szCs w:val="21"/>
                <w:highlight w:val="none"/>
              </w:rPr>
              <w:t>。</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ascii="宋体"/>
                <w:color w:val="000000"/>
                <w:kern w:val="0"/>
                <w:szCs w:val="21"/>
                <w:lang w:val="en-US" w:eastAsia="zh-CN"/>
              </w:rPr>
              <w:t>项目现场</w:t>
            </w:r>
            <w:r>
              <w:rPr>
                <w:rFonts w:hint="eastAsia" w:ascii="宋体"/>
                <w:color w:val="000000"/>
                <w:kern w:val="0"/>
                <w:szCs w:val="21"/>
              </w:rPr>
              <w:t>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公司定期参加组织的消防培训和演练，项目服务部主要岗位均参与。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治理设备运行</w:t>
            </w:r>
            <w:r>
              <w:rPr>
                <w:rFonts w:hint="eastAsia" w:ascii="宋体" w:hAnsi="宋体"/>
                <w:szCs w:val="21"/>
              </w:rPr>
              <w:t>产生噪声，处于可控范围内，对运行设备定期维保，设备不产生异常声音。</w:t>
            </w:r>
          </w:p>
          <w:p>
            <w:pPr>
              <w:spacing w:line="400" w:lineRule="atLeast"/>
              <w:ind w:firstLine="420" w:firstLineChars="200"/>
              <w:rPr>
                <w:rFonts w:ascii="宋体" w:hAnsi="宋体"/>
                <w:szCs w:val="21"/>
              </w:rPr>
            </w:pPr>
            <w:r>
              <w:rPr>
                <w:rFonts w:hint="eastAsia" w:ascii="宋体" w:hAnsi="宋体"/>
                <w:szCs w:val="21"/>
              </w:rPr>
              <w:t>4、化学品泄漏：</w:t>
            </w:r>
          </w:p>
          <w:p>
            <w:pPr>
              <w:spacing w:line="400" w:lineRule="atLeast"/>
              <w:ind w:firstLine="420" w:firstLineChars="200"/>
              <w:rPr>
                <w:rFonts w:ascii="宋体" w:hAnsi="宋体"/>
                <w:szCs w:val="21"/>
              </w:rPr>
            </w:pPr>
            <w:r>
              <w:rPr>
                <w:rFonts w:hint="eastAsia" w:ascii="宋体"/>
                <w:color w:val="000000"/>
                <w:kern w:val="0"/>
                <w:szCs w:val="21"/>
              </w:rPr>
              <w:t>视频巡视</w:t>
            </w:r>
            <w:r>
              <w:rPr>
                <w:rFonts w:hint="eastAsia" w:ascii="宋体" w:hAnsi="宋体"/>
                <w:szCs w:val="21"/>
              </w:rPr>
              <w:t>，化学品主要为处理水处理化学药品，存放在专用库房、用盛具存放，地面有防泄漏围堰住，能起到预防控制作用。在化学品存放处贴有MSDS化学品安全说明书。</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rPr>
              <w:t>项目服务部环境控制措施基本与管理要求基本一致，基本符合管理要求。</w:t>
            </w:r>
          </w:p>
          <w:p>
            <w:pPr>
              <w:rPr>
                <w:rFonts w:ascii="宋体" w:hAnsi="宋体" w:cs="宋体"/>
                <w:szCs w:val="21"/>
              </w:rPr>
            </w:pPr>
            <w:r>
              <w:rPr>
                <w:rFonts w:hint="eastAsia" w:ascii="宋体" w:hAnsi="宋体"/>
                <w:szCs w:val="21"/>
              </w:rPr>
              <w:t>项目服务部的不可接受风险为：</w:t>
            </w:r>
            <w:r>
              <w:rPr>
                <w:rFonts w:hint="eastAsia" w:ascii="宋体" w:hAnsi="宋体" w:cs="宋体"/>
                <w:szCs w:val="21"/>
              </w:rPr>
              <w:t>1、</w:t>
            </w:r>
            <w:r>
              <w:rPr>
                <w:rFonts w:hint="eastAsia" w:ascii="宋体" w:hAnsi="宋体"/>
                <w:szCs w:val="21"/>
              </w:rPr>
              <w:t>火灾；2、化学品泄漏、3、职业伤害（中毒、噪声）、4、机械伤害</w:t>
            </w:r>
            <w:r>
              <w:rPr>
                <w:rFonts w:hint="eastAsia" w:ascii="宋体" w:hAnsi="宋体" w:cs="宋体"/>
                <w:szCs w:val="21"/>
              </w:rPr>
              <w:t>；</w:t>
            </w:r>
          </w:p>
          <w:p>
            <w:pPr>
              <w:spacing w:line="400" w:lineRule="exact"/>
              <w:ind w:firstLine="420" w:firstLineChars="200"/>
              <w:rPr>
                <w:rFonts w:ascii="宋体" w:hAnsi="宋体"/>
                <w:szCs w:val="21"/>
              </w:rPr>
            </w:pPr>
            <w:r>
              <w:rPr>
                <w:rFonts w:hint="eastAsia" w:ascii="宋体" w:hAnsi="宋体"/>
                <w:szCs w:val="21"/>
              </w:rPr>
              <w:t>项目服务部制订了相关的危险源防护、管理措施，如《服务现场应急救援预案》、《安全操作规程》、《安全环保协议》、：</w:t>
            </w:r>
          </w:p>
          <w:p>
            <w:pPr>
              <w:spacing w:line="400" w:lineRule="exact"/>
              <w:ind w:firstLine="420" w:firstLineChars="200"/>
              <w:rPr>
                <w:rFonts w:ascii="宋体" w:hAnsi="宋体"/>
                <w:szCs w:val="21"/>
              </w:rPr>
            </w:pPr>
            <w:r>
              <w:rPr>
                <w:rFonts w:hint="eastAsia" w:ascii="宋体" w:hAnsi="宋体"/>
                <w:szCs w:val="21"/>
              </w:rPr>
              <w:t>1、职业伤害管理：</w:t>
            </w:r>
          </w:p>
          <w:p>
            <w:pPr>
              <w:spacing w:line="400" w:lineRule="exact"/>
              <w:ind w:firstLine="420" w:firstLineChars="200"/>
              <w:rPr>
                <w:rFonts w:ascii="宋体" w:hAnsi="宋体"/>
                <w:szCs w:val="21"/>
                <w:highlight w:val="none"/>
              </w:rPr>
            </w:pPr>
            <w:r>
              <w:rPr>
                <w:rFonts w:hint="eastAsia" w:ascii="宋体" w:hAnsi="宋体"/>
                <w:szCs w:val="21"/>
                <w:highlight w:val="none"/>
              </w:rPr>
              <w:t>视频巡视，公司</w:t>
            </w:r>
            <w:r>
              <w:rPr>
                <w:rFonts w:hint="eastAsia" w:ascii="宋体" w:hAnsi="宋体"/>
                <w:szCs w:val="21"/>
                <w:highlight w:val="none"/>
                <w:lang w:val="en-US" w:eastAsia="zh-CN"/>
              </w:rPr>
              <w:t>项目服务部</w:t>
            </w:r>
            <w:r>
              <w:rPr>
                <w:rFonts w:hint="eastAsia" w:ascii="宋体" w:hAnsi="宋体"/>
                <w:szCs w:val="21"/>
                <w:highlight w:val="none"/>
              </w:rPr>
              <w:t>规定了安全操作的管理要求，所有设备定期进行维护，减少异常噪声对员工伤害。现场提供三级安全培训记录，对涉及职业伤害的地方严格按规程执行，</w:t>
            </w:r>
            <w:r>
              <w:rPr>
                <w:rFonts w:hint="eastAsia" w:ascii="宋体" w:hAnsi="宋体"/>
                <w:szCs w:val="21"/>
                <w:highlight w:val="none"/>
                <w:lang w:val="en-US" w:eastAsia="zh-CN"/>
              </w:rPr>
              <w:t>噪声等职业伤害超标的地方</w:t>
            </w:r>
            <w:r>
              <w:rPr>
                <w:rFonts w:hint="eastAsia" w:ascii="宋体" w:hAnsi="宋体"/>
                <w:szCs w:val="21"/>
                <w:highlight w:val="none"/>
              </w:rPr>
              <w:t>通过测试</w:t>
            </w:r>
            <w:r>
              <w:rPr>
                <w:rFonts w:hint="eastAsia" w:ascii="宋体" w:hAnsi="宋体"/>
                <w:szCs w:val="21"/>
                <w:highlight w:val="none"/>
                <w:lang w:eastAsia="zh-CN"/>
              </w:rPr>
              <w:t>，</w:t>
            </w:r>
            <w:r>
              <w:rPr>
                <w:rFonts w:hint="eastAsia" w:ascii="宋体" w:hAnsi="宋体"/>
                <w:szCs w:val="21"/>
                <w:highlight w:val="none"/>
                <w:lang w:val="en-US" w:eastAsia="zh-CN"/>
              </w:rPr>
              <w:t>控制在可接受范围内再允许</w:t>
            </w:r>
            <w:r>
              <w:rPr>
                <w:rFonts w:hint="eastAsia" w:ascii="宋体" w:hAnsi="宋体"/>
                <w:szCs w:val="21"/>
                <w:highlight w:val="none"/>
              </w:rPr>
              <w:t>进入相应区域。</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查，项目服务部员工定期参加</w:t>
            </w:r>
            <w:r>
              <w:rPr>
                <w:rFonts w:hint="eastAsia" w:ascii="宋体"/>
                <w:color w:val="000000"/>
                <w:kern w:val="0"/>
                <w:szCs w:val="21"/>
                <w:lang w:eastAsia="zh-CN"/>
              </w:rPr>
              <w:t>人事行政部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lang w:val="en-US" w:eastAsia="zh-CN"/>
              </w:rPr>
              <w:t>现场查看</w:t>
            </w:r>
            <w:r>
              <w:rPr>
                <w:rFonts w:hint="eastAsia" w:ascii="宋体"/>
                <w:color w:val="000000"/>
                <w:kern w:val="0"/>
                <w:szCs w:val="21"/>
              </w:rPr>
              <w:t>，公司办公地点楼层，消防逃生通道畅通，办公室设置了烟雾感应器，现场打开消防栓，能供水，压力明显。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ascii="宋体"/>
                <w:color w:val="000000"/>
                <w:kern w:val="0"/>
                <w:szCs w:val="21"/>
                <w:lang w:val="en-US" w:eastAsia="zh-CN"/>
              </w:rPr>
              <w:t>项目现场</w:t>
            </w:r>
            <w:r>
              <w:rPr>
                <w:rFonts w:hint="eastAsia" w:ascii="宋体"/>
                <w:color w:val="000000"/>
                <w:kern w:val="0"/>
                <w:szCs w:val="21"/>
              </w:rPr>
              <w:t>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查，项目服务部员工定期参加操作规程的培训。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ascii="宋体"/>
                <w:color w:val="000000"/>
                <w:kern w:val="0"/>
                <w:szCs w:val="21"/>
                <w:lang w:val="en-US" w:eastAsia="zh-CN"/>
              </w:rPr>
              <w:t>项目现场</w:t>
            </w:r>
            <w:r>
              <w:rPr>
                <w:rFonts w:hint="eastAsia" w:ascii="宋体"/>
                <w:color w:val="000000"/>
                <w:kern w:val="0"/>
                <w:szCs w:val="21"/>
              </w:rPr>
              <w:t>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在作业现场，设备旋转处有安全警示标识，装操作人员佩戴有安全帽和手套，能起到有效管理。</w:t>
            </w:r>
          </w:p>
          <w:p>
            <w:pPr>
              <w:rPr>
                <w:rFonts w:ascii="宋体" w:hAnsi="宋体" w:cs="宋体"/>
                <w:szCs w:val="21"/>
              </w:rPr>
            </w:pPr>
            <w:r>
              <w:rPr>
                <w:rFonts w:hint="eastAsia" w:ascii="宋体" w:hAnsi="宋体" w:cs="宋体"/>
                <w:szCs w:val="21"/>
              </w:rPr>
              <w:t xml:space="preserve">     过程管理基本受控。</w:t>
            </w:r>
          </w:p>
        </w:tc>
        <w:tc>
          <w:tcPr>
            <w:tcW w:w="1585" w:type="dxa"/>
            <w:noWrap w:val="0"/>
            <w:vAlign w:val="top"/>
          </w:tcPr>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rPr>
              <w:t>ES8.2</w:t>
            </w:r>
          </w:p>
        </w:tc>
        <w:tc>
          <w:tcPr>
            <w:tcW w:w="10004" w:type="dxa"/>
            <w:noWrap w:val="0"/>
            <w:vAlign w:val="top"/>
          </w:tcPr>
          <w:p>
            <w:pPr>
              <w:spacing w:line="360" w:lineRule="auto"/>
              <w:rPr>
                <w:rFonts w:ascii="宋体" w:cs="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》，项目服务部工作人的在</w:t>
            </w:r>
            <w:r>
              <w:rPr>
                <w:rFonts w:hint="eastAsia" w:cs="宋体"/>
                <w:szCs w:val="21"/>
                <w:lang w:eastAsia="zh-CN"/>
              </w:rPr>
              <w:t>人事行政部</w:t>
            </w:r>
            <w:r>
              <w:rPr>
                <w:rFonts w:hint="eastAsia" w:cs="宋体"/>
                <w:szCs w:val="21"/>
              </w:rPr>
              <w:t>组织下，参加了</w:t>
            </w:r>
            <w:r>
              <w:rPr>
                <w:rFonts w:hint="eastAsia" w:cs="宋体"/>
                <w:szCs w:val="21"/>
                <w:lang w:val="en-US" w:eastAsia="zh-CN"/>
              </w:rPr>
              <w:t>2020年9月15日</w:t>
            </w:r>
            <w:r>
              <w:rPr>
                <w:rFonts w:hint="eastAsia" w:cs="宋体"/>
                <w:szCs w:val="21"/>
              </w:rPr>
              <w:t>公司组织的消防演练。</w:t>
            </w:r>
            <w:r>
              <w:rPr>
                <w:rFonts w:hint="eastAsia" w:ascii="宋体" w:cs="宋体"/>
                <w:szCs w:val="21"/>
              </w:rPr>
              <w:t>对应，公司员工的安全逃生意识有明显的改善和较大提高。使员工掌握了安全逃生的方式和路径。同时使员工掌握了灭火器材的使用。消防器材完善、良好。</w:t>
            </w:r>
            <w:r>
              <w:rPr>
                <w:rFonts w:hint="eastAsia"/>
              </w:rPr>
              <w:t xml:space="preserve">   </w:t>
            </w:r>
          </w:p>
          <w:p>
            <w:pPr>
              <w:pStyle w:val="2"/>
              <w:ind w:firstLine="400" w:firstLineChars="200"/>
              <w:rPr>
                <w:rFonts w:hint="eastAsia" w:eastAsia="宋体"/>
                <w:lang w:eastAsia="zh-CN"/>
              </w:rPr>
            </w:pPr>
            <w:r>
              <w:rPr>
                <w:rFonts w:hint="eastAsia"/>
                <w:bCs w:val="0"/>
                <w:color w:val="auto"/>
                <w:spacing w:val="0"/>
                <w:sz w:val="20"/>
                <w:szCs w:val="21"/>
              </w:rPr>
              <w:t>另查，针对化学品中毒和紧急救援管理，公司拟定有应急预案，对预案进行了宣贯培训。在使用处张贴化学品安全说明书（MSDS），配置有医疗急救包、</w:t>
            </w:r>
            <w:r>
              <w:rPr>
                <w:rFonts w:hint="eastAsia"/>
                <w:bCs w:val="0"/>
                <w:color w:val="auto"/>
                <w:spacing w:val="0"/>
                <w:sz w:val="20"/>
                <w:szCs w:val="21"/>
                <w:lang w:val="en-US" w:eastAsia="zh-CN"/>
              </w:rPr>
              <w:t>呼吸器、橡胶手套、</w:t>
            </w:r>
            <w:r>
              <w:rPr>
                <w:rFonts w:hint="eastAsia"/>
                <w:bCs w:val="0"/>
                <w:color w:val="auto"/>
                <w:spacing w:val="0"/>
                <w:sz w:val="20"/>
                <w:szCs w:val="21"/>
              </w:rPr>
              <w:t>担架等防护设备</w:t>
            </w:r>
            <w:r>
              <w:rPr>
                <w:rFonts w:hint="eastAsia"/>
                <w:bCs w:val="0"/>
                <w:color w:val="auto"/>
                <w:spacing w:val="0"/>
                <w:sz w:val="20"/>
                <w:szCs w:val="21"/>
                <w:lang w:eastAsia="zh-CN"/>
              </w:rPr>
              <w:t>。</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rPr>
              <w:t xml:space="preserve">Q8.1 </w:t>
            </w:r>
          </w:p>
        </w:tc>
        <w:tc>
          <w:tcPr>
            <w:tcW w:w="10004" w:type="dxa"/>
            <w:noWrap w:val="0"/>
            <w:vAlign w:val="top"/>
          </w:tcPr>
          <w:p>
            <w:pPr>
              <w:rPr>
                <w:rFonts w:ascii="宋体" w:hAnsi="宋体"/>
                <w:szCs w:val="21"/>
              </w:rPr>
            </w:pPr>
            <w:r>
              <w:rPr>
                <w:rFonts w:hint="eastAsia" w:ascii="宋体" w:hAnsi="宋体"/>
                <w:szCs w:val="21"/>
              </w:rPr>
              <w:t>公司主要产品：环境污染治理。</w:t>
            </w:r>
          </w:p>
          <w:p>
            <w:pPr>
              <w:spacing w:line="400" w:lineRule="exact"/>
              <w:ind w:firstLine="420" w:firstLineChars="200"/>
              <w:rPr>
                <w:rFonts w:ascii="宋体" w:hAnsi="宋体"/>
                <w:szCs w:val="21"/>
              </w:rPr>
            </w:pPr>
            <w:r>
              <w:rPr>
                <w:rFonts w:hint="eastAsia" w:ascii="宋体" w:hAnsi="宋体"/>
                <w:szCs w:val="21"/>
              </w:rPr>
              <w:t>公司产品执行标准：《恶臭污染物排放标准》（GB14554-1993）、城镇排水与污水处理服务GB/T 34173-2017、《污水综合排放标准》（GB8978-1996）、污水处理设备通用技术条件JB/T 8938-1999、《危险废物贮存污染控制标准》(GB18597-2001)等标准和客户要求。</w:t>
            </w:r>
          </w:p>
          <w:p>
            <w:pPr>
              <w:tabs>
                <w:tab w:val="left" w:pos="5820"/>
              </w:tabs>
              <w:ind w:firstLine="420" w:firstLineChars="200"/>
              <w:rPr>
                <w:rFonts w:ascii="宋体" w:hAnsi="宋体"/>
                <w:szCs w:val="21"/>
              </w:rPr>
            </w:pPr>
            <w:r>
              <w:rPr>
                <w:rFonts w:hint="eastAsia" w:ascii="宋体" w:hAnsi="宋体"/>
                <w:szCs w:val="21"/>
              </w:rPr>
              <w:t>项目服务部负责产品实现和服务提供的策划，产品策划主要依据顾客的要求以及国家标准，策划输出的具体结果包括以下内容：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a）确定产品和服务的要求；--实施方案、操作规程等。</w:t>
            </w:r>
          </w:p>
          <w:p>
            <w:pPr>
              <w:rPr>
                <w:rFonts w:ascii="宋体" w:hAnsi="宋体"/>
                <w:szCs w:val="21"/>
              </w:rPr>
            </w:pPr>
            <w:r>
              <w:rPr>
                <w:rFonts w:hint="eastAsia" w:ascii="宋体" w:hAnsi="宋体"/>
                <w:szCs w:val="21"/>
              </w:rPr>
              <w:t>b）建立过程准则以及产品和服务的接收准则；---实施方案。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color w:val="FF0000"/>
                <w:szCs w:val="21"/>
              </w:rPr>
            </w:pPr>
            <w:r>
              <w:rPr>
                <w:rFonts w:hint="eastAsia" w:ascii="宋体" w:hAnsi="宋体"/>
                <w:szCs w:val="21"/>
              </w:rPr>
              <w:t>----需确认/特殊过程：</w:t>
            </w:r>
            <w:r>
              <w:rPr>
                <w:rFonts w:hint="eastAsia" w:ascii="宋体" w:hAnsi="宋体"/>
                <w:color w:val="auto"/>
                <w:szCs w:val="21"/>
              </w:rPr>
              <w:t>污染治理</w:t>
            </w:r>
            <w:r>
              <w:rPr>
                <w:rFonts w:hint="eastAsia" w:ascii="宋体" w:hAnsi="宋体" w:cs="宋体"/>
                <w:color w:val="auto"/>
                <w:szCs w:val="21"/>
              </w:rPr>
              <w:t>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noWrap w:val="0"/>
            <w:vAlign w:val="top"/>
          </w:tcPr>
          <w:p>
            <w:pPr>
              <w:widowControl/>
              <w:snapToGrid w:val="0"/>
              <w:spacing w:line="400" w:lineRule="exact"/>
              <w:jc w:val="left"/>
              <w:rPr>
                <w:rFonts w:ascii="宋体" w:hAnsi="宋体"/>
                <w:color w:val="000000"/>
                <w:szCs w:val="21"/>
              </w:rPr>
            </w:pPr>
            <w:r>
              <w:rPr>
                <w:rFonts w:hint="eastAsia" w:ascii="宋体" w:hAnsi="宋体"/>
                <w:szCs w:val="21"/>
              </w:rPr>
              <w:t>总则</w:t>
            </w:r>
          </w:p>
          <w:p>
            <w:pPr>
              <w:snapToGrid w:val="0"/>
              <w:spacing w:line="400" w:lineRule="exact"/>
              <w:jc w:val="left"/>
              <w:rPr>
                <w:rFonts w:ascii="宋体" w:hAnsi="宋体" w:cs="宋体"/>
                <w:szCs w:val="21"/>
              </w:rPr>
            </w:pPr>
          </w:p>
        </w:tc>
        <w:tc>
          <w:tcPr>
            <w:tcW w:w="960" w:type="dxa"/>
            <w:noWrap w:val="0"/>
            <w:vAlign w:val="top"/>
          </w:tcPr>
          <w:p>
            <w:pPr>
              <w:snapToGrid w:val="0"/>
              <w:spacing w:line="400" w:lineRule="exact"/>
              <w:jc w:val="left"/>
              <w:rPr>
                <w:rFonts w:ascii="宋体" w:hAnsi="宋体" w:cs="宋体"/>
                <w:szCs w:val="21"/>
              </w:rPr>
            </w:pPr>
            <w:r>
              <w:rPr>
                <w:rFonts w:hint="eastAsia" w:ascii="宋体" w:hAnsi="宋体"/>
                <w:color w:val="000000"/>
                <w:szCs w:val="21"/>
              </w:rPr>
              <w:t>Q8.3</w:t>
            </w:r>
          </w:p>
        </w:tc>
        <w:tc>
          <w:tcPr>
            <w:tcW w:w="10004" w:type="dxa"/>
            <w:noWrap w:val="0"/>
            <w:vAlign w:val="top"/>
          </w:tcPr>
          <w:p>
            <w:pPr>
              <w:rPr>
                <w:rFonts w:ascii="宋体" w:hAnsi="宋体" w:cs="宋体"/>
                <w:szCs w:val="21"/>
              </w:rPr>
            </w:pPr>
            <w:r>
              <w:rPr>
                <w:rFonts w:hint="eastAsia" w:ascii="宋体" w:hAnsi="宋体"/>
                <w:szCs w:val="21"/>
              </w:rPr>
              <w:t>查，</w:t>
            </w:r>
            <w:r>
              <w:rPr>
                <w:rFonts w:hint="eastAsia" w:ascii="宋体" w:hAnsi="宋体"/>
              </w:rPr>
              <w:t>公司不提供设计新的服务要求。本公司的环境污染治理按相关标准及客户要求实施、整个服务过程不涉及设计的内容。</w:t>
            </w:r>
            <w:r>
              <w:rPr>
                <w:rFonts w:hint="eastAsia" w:ascii="宋体" w:hAnsi="宋体"/>
                <w:color w:val="auto"/>
              </w:rPr>
              <w:t>不影响提供满足顾客要求及适用法律法规要求的产品和服务的能力。</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szCs w:val="21"/>
              </w:rPr>
            </w:pPr>
            <w:r>
              <w:rPr>
                <w:rFonts w:hint="eastAsia" w:ascii="宋体" w:hAnsi="宋体"/>
                <w:szCs w:val="21"/>
              </w:rPr>
              <w:t>生产和服务提供的控制（含</w:t>
            </w:r>
            <w:r>
              <w:rPr>
                <w:rFonts w:hint="eastAsia" w:ascii="宋体" w:hAnsi="宋体" w:cs="宋体"/>
                <w:szCs w:val="21"/>
              </w:rPr>
              <w:t>临时场所</w:t>
            </w:r>
            <w:r>
              <w:rPr>
                <w:rFonts w:hint="eastAsia" w:ascii="宋体" w:hAnsi="宋体"/>
                <w:szCs w:val="21"/>
              </w:rPr>
              <w:t>）</w:t>
            </w:r>
          </w:p>
        </w:tc>
        <w:tc>
          <w:tcPr>
            <w:tcW w:w="960" w:type="dxa"/>
            <w:noWrap w:val="0"/>
            <w:vAlign w:val="top"/>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noWrap w:val="0"/>
            <w:vAlign w:val="top"/>
          </w:tcPr>
          <w:p>
            <w:pPr>
              <w:rPr>
                <w:rFonts w:ascii="宋体" w:hAnsi="宋体"/>
                <w:szCs w:val="21"/>
              </w:rPr>
            </w:pPr>
            <w:r>
              <w:rPr>
                <w:rFonts w:hint="eastAsia" w:ascii="宋体" w:hAnsi="宋体"/>
                <w:szCs w:val="21"/>
              </w:rPr>
              <w:t>公司制定了《服务过程控制程序》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spacing w:line="400" w:lineRule="exact"/>
              <w:rPr>
                <w:rFonts w:ascii="宋体" w:hAnsi="宋体"/>
                <w:szCs w:val="21"/>
              </w:rPr>
            </w:pPr>
            <w:r>
              <w:rPr>
                <w:rFonts w:hint="eastAsia" w:ascii="宋体" w:hAnsi="宋体"/>
                <w:szCs w:val="21"/>
              </w:rPr>
              <w:t>环境污染治理的服务流程：</w:t>
            </w:r>
          </w:p>
          <w:p>
            <w:pPr>
              <w:spacing w:line="360" w:lineRule="auto"/>
              <w:rPr>
                <w:szCs w:val="21"/>
              </w:rPr>
            </w:pPr>
            <w:r>
              <w:rPr>
                <w:rFonts w:hint="eastAsia"/>
                <w:szCs w:val="21"/>
              </w:rPr>
              <w:t>客户洽谈——签订服务协议——制定项目管理方案——入场准备——现场运行管理——</w:t>
            </w:r>
            <w:r>
              <w:rPr>
                <w:rFonts w:hint="eastAsia"/>
                <w:color w:val="auto"/>
                <w:szCs w:val="21"/>
              </w:rPr>
              <w:t>定期比对检测</w:t>
            </w:r>
          </w:p>
          <w:p>
            <w:pPr>
              <w:pStyle w:val="2"/>
              <w:rPr>
                <w:bCs w:val="0"/>
                <w:spacing w:val="0"/>
                <w:szCs w:val="21"/>
              </w:rPr>
            </w:pPr>
            <w:r>
              <w:rPr>
                <w:rFonts w:hint="eastAsia"/>
                <w:bCs w:val="0"/>
                <w:spacing w:val="0"/>
                <w:szCs w:val="21"/>
                <w:lang w:val="en-US" w:eastAsia="zh-CN"/>
              </w:rPr>
              <w:t>视频巡视</w:t>
            </w:r>
            <w:r>
              <w:rPr>
                <w:bCs w:val="0"/>
                <w:spacing w:val="0"/>
                <w:szCs w:val="21"/>
              </w:rPr>
              <w:t>湖北省建始县长梁乡场镇污水处理厂</w:t>
            </w:r>
            <w:r>
              <w:rPr>
                <w:rFonts w:hint="eastAsia"/>
                <w:bCs w:val="0"/>
                <w:spacing w:val="0"/>
                <w:szCs w:val="21"/>
              </w:rPr>
              <w:t>服务现场，</w:t>
            </w:r>
          </w:p>
          <w:p>
            <w:pPr>
              <w:pStyle w:val="2"/>
              <w:rPr>
                <w:bCs w:val="0"/>
                <w:spacing w:val="0"/>
                <w:szCs w:val="21"/>
              </w:rPr>
            </w:pPr>
            <w:r>
              <w:rPr>
                <w:rFonts w:hint="eastAsia"/>
                <w:bCs w:val="0"/>
                <w:spacing w:val="0"/>
                <w:szCs w:val="21"/>
              </w:rPr>
              <w:t>污染治理为长期运行控制。</w:t>
            </w:r>
          </w:p>
          <w:p>
            <w:pPr>
              <w:pStyle w:val="2"/>
              <w:rPr>
                <w:bCs w:val="0"/>
                <w:spacing w:val="0"/>
                <w:szCs w:val="21"/>
              </w:rPr>
            </w:pPr>
            <w:r>
              <w:rPr>
                <w:rFonts w:hint="eastAsia"/>
                <w:bCs w:val="0"/>
                <w:spacing w:val="0"/>
                <w:szCs w:val="21"/>
              </w:rPr>
              <w:t>提供了《</w:t>
            </w:r>
            <w:r>
              <w:rPr>
                <w:rFonts w:hint="eastAsia"/>
              </w:rPr>
              <w:t>建始县乡镇污水处理方案</w:t>
            </w:r>
            <w:r>
              <w:rPr>
                <w:rFonts w:hint="eastAsia"/>
                <w:bCs w:val="0"/>
                <w:spacing w:val="0"/>
                <w:szCs w:val="21"/>
              </w:rPr>
              <w:t>》，编制：</w:t>
            </w:r>
            <w:r>
              <w:rPr>
                <w:rFonts w:hint="eastAsia"/>
                <w:kern w:val="0"/>
                <w:szCs w:val="21"/>
              </w:rPr>
              <w:t>中煤科工集团重庆设计研究院有限公司</w:t>
            </w:r>
          </w:p>
          <w:p>
            <w:pPr>
              <w:pStyle w:val="2"/>
              <w:rPr>
                <w:bCs w:val="0"/>
                <w:spacing w:val="0"/>
                <w:szCs w:val="21"/>
              </w:rPr>
            </w:pPr>
          </w:p>
          <w:p>
            <w:pPr>
              <w:pStyle w:val="2"/>
              <w:rPr>
                <w:bCs w:val="0"/>
                <w:spacing w:val="0"/>
                <w:szCs w:val="21"/>
              </w:rPr>
            </w:pPr>
            <w:r>
              <w:rPr>
                <w:rFonts w:hint="eastAsia"/>
                <w:bCs w:val="0"/>
                <w:spacing w:val="0"/>
                <w:szCs w:val="21"/>
              </w:rPr>
              <w:t>污水处理流程：</w:t>
            </w:r>
          </w:p>
          <w:p>
            <w:pPr>
              <w:pStyle w:val="2"/>
              <w:rPr>
                <w:bCs w:val="0"/>
                <w:spacing w:val="0"/>
                <w:szCs w:val="21"/>
              </w:rPr>
            </w:pPr>
            <w:r>
              <w:rPr>
                <w:szCs w:val="21"/>
              </w:rPr>
              <w:drawing>
                <wp:inline distT="0" distB="0" distL="114300" distR="114300">
                  <wp:extent cx="6209665" cy="3486785"/>
                  <wp:effectExtent l="0" t="0" r="63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209665" cy="3486785"/>
                          </a:xfrm>
                          <a:prstGeom prst="rect">
                            <a:avLst/>
                          </a:prstGeom>
                          <a:noFill/>
                          <a:ln>
                            <a:noFill/>
                          </a:ln>
                        </pic:spPr>
                      </pic:pic>
                    </a:graphicData>
                  </a:graphic>
                </wp:inline>
              </w:drawing>
            </w:r>
          </w:p>
          <w:p>
            <w:pPr>
              <w:pStyle w:val="26"/>
              <w:spacing w:line="480" w:lineRule="exact"/>
              <w:ind w:firstLine="0" w:firstLineChars="0"/>
              <w:rPr>
                <w:sz w:val="21"/>
                <w:szCs w:val="21"/>
              </w:rPr>
            </w:pPr>
            <w:r>
              <w:rPr>
                <w:sz w:val="21"/>
                <w:szCs w:val="21"/>
              </w:rPr>
              <w:t>工程规模，污水处理厂按1100m</w:t>
            </w:r>
            <w:r>
              <w:rPr>
                <w:sz w:val="21"/>
                <w:szCs w:val="21"/>
                <w:vertAlign w:val="superscript"/>
              </w:rPr>
              <w:t>3</w:t>
            </w:r>
            <w:r>
              <w:rPr>
                <w:sz w:val="21"/>
                <w:szCs w:val="21"/>
              </w:rPr>
              <w:t>/d规模设计，污水总变化系数Kz=2。</w:t>
            </w:r>
          </w:p>
          <w:p>
            <w:pPr>
              <w:pStyle w:val="26"/>
              <w:spacing w:line="480" w:lineRule="exact"/>
              <w:ind w:firstLine="0" w:firstLineChars="0"/>
              <w:rPr>
                <w:sz w:val="21"/>
                <w:szCs w:val="21"/>
              </w:rPr>
            </w:pPr>
            <w:r>
              <w:rPr>
                <w:rFonts w:hint="eastAsia"/>
                <w:sz w:val="21"/>
                <w:szCs w:val="21"/>
              </w:rPr>
              <w:t>处理后</w:t>
            </w:r>
            <w:r>
              <w:rPr>
                <w:sz w:val="21"/>
                <w:szCs w:val="21"/>
              </w:rPr>
              <w:t>出水水质要达到《城镇污水处理厂污染物排放标准》(GB18918-2002)一级标准的A标准</w:t>
            </w:r>
          </w:p>
          <w:p>
            <w:pPr>
              <w:pStyle w:val="28"/>
              <w:spacing w:line="480" w:lineRule="exact"/>
              <w:ind w:firstLine="650" w:firstLineChars="250"/>
            </w:pPr>
            <w:r>
              <w:t xml:space="preserve">   长梁乡污水处理厂设计出水水质  单位：mg/L</w:t>
            </w:r>
          </w:p>
          <w:tbl>
            <w:tblPr>
              <w:tblStyle w:val="11"/>
              <w:tblW w:w="485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58"/>
              <w:gridCol w:w="1363"/>
              <w:gridCol w:w="1349"/>
              <w:gridCol w:w="1369"/>
              <w:gridCol w:w="1350"/>
              <w:gridCol w:w="13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70" w:type="dxa"/>
                  <w:noWrap w:val="0"/>
                  <w:vAlign w:val="center"/>
                </w:tcPr>
                <w:p>
                  <w:pPr>
                    <w:spacing w:line="480" w:lineRule="exact"/>
                    <w:jc w:val="center"/>
                    <w:rPr>
                      <w:rStyle w:val="27"/>
                      <w:sz w:val="22"/>
                      <w:szCs w:val="22"/>
                    </w:rPr>
                  </w:pPr>
                  <w:r>
                    <w:rPr>
                      <w:rStyle w:val="27"/>
                      <w:sz w:val="22"/>
                      <w:szCs w:val="22"/>
                    </w:rPr>
                    <w:t>指标</w:t>
                  </w:r>
                </w:p>
              </w:tc>
              <w:tc>
                <w:tcPr>
                  <w:tcW w:w="1186" w:type="dxa"/>
                  <w:noWrap w:val="0"/>
                  <w:vAlign w:val="center"/>
                </w:tcPr>
                <w:p>
                  <w:pPr>
                    <w:spacing w:line="480" w:lineRule="exact"/>
                    <w:jc w:val="center"/>
                    <w:rPr>
                      <w:rStyle w:val="27"/>
                      <w:sz w:val="22"/>
                      <w:szCs w:val="22"/>
                    </w:rPr>
                  </w:pPr>
                  <w:r>
                    <w:rPr>
                      <w:rStyle w:val="27"/>
                      <w:sz w:val="22"/>
                      <w:szCs w:val="22"/>
                    </w:rPr>
                    <w:t>COD</w:t>
                  </w:r>
                </w:p>
              </w:tc>
              <w:tc>
                <w:tcPr>
                  <w:tcW w:w="1190" w:type="dxa"/>
                  <w:noWrap w:val="0"/>
                  <w:vAlign w:val="center"/>
                </w:tcPr>
                <w:p>
                  <w:pPr>
                    <w:spacing w:line="480" w:lineRule="exact"/>
                    <w:jc w:val="center"/>
                    <w:rPr>
                      <w:rStyle w:val="27"/>
                      <w:sz w:val="22"/>
                      <w:szCs w:val="22"/>
                    </w:rPr>
                  </w:pPr>
                  <w:r>
                    <w:rPr>
                      <w:rStyle w:val="27"/>
                      <w:sz w:val="22"/>
                      <w:szCs w:val="22"/>
                    </w:rPr>
                    <w:t>BOD</w:t>
                  </w:r>
                  <w:r>
                    <w:rPr>
                      <w:rStyle w:val="27"/>
                      <w:sz w:val="22"/>
                      <w:szCs w:val="22"/>
                      <w:vertAlign w:val="subscript"/>
                    </w:rPr>
                    <w:t>5</w:t>
                  </w:r>
                </w:p>
              </w:tc>
              <w:tc>
                <w:tcPr>
                  <w:tcW w:w="1178" w:type="dxa"/>
                  <w:noWrap w:val="0"/>
                  <w:vAlign w:val="center"/>
                </w:tcPr>
                <w:p>
                  <w:pPr>
                    <w:spacing w:line="480" w:lineRule="exact"/>
                    <w:jc w:val="center"/>
                    <w:rPr>
                      <w:rStyle w:val="27"/>
                      <w:sz w:val="22"/>
                      <w:szCs w:val="22"/>
                    </w:rPr>
                  </w:pPr>
                  <w:r>
                    <w:rPr>
                      <w:rStyle w:val="27"/>
                      <w:sz w:val="22"/>
                      <w:szCs w:val="22"/>
                    </w:rPr>
                    <w:t>SS</w:t>
                  </w:r>
                </w:p>
              </w:tc>
              <w:tc>
                <w:tcPr>
                  <w:tcW w:w="1195" w:type="dxa"/>
                  <w:noWrap w:val="0"/>
                  <w:vAlign w:val="center"/>
                </w:tcPr>
                <w:p>
                  <w:pPr>
                    <w:spacing w:line="480" w:lineRule="exact"/>
                    <w:jc w:val="center"/>
                    <w:rPr>
                      <w:rStyle w:val="27"/>
                      <w:sz w:val="22"/>
                      <w:szCs w:val="22"/>
                    </w:rPr>
                  </w:pPr>
                  <w:r>
                    <w:rPr>
                      <w:rStyle w:val="27"/>
                      <w:sz w:val="22"/>
                      <w:szCs w:val="22"/>
                    </w:rPr>
                    <w:t>NH</w:t>
                  </w:r>
                  <w:r>
                    <w:rPr>
                      <w:rStyle w:val="27"/>
                      <w:sz w:val="22"/>
                      <w:szCs w:val="22"/>
                      <w:vertAlign w:val="subscript"/>
                    </w:rPr>
                    <w:t>3</w:t>
                  </w:r>
                  <w:r>
                    <w:rPr>
                      <w:rStyle w:val="27"/>
                      <w:sz w:val="22"/>
                      <w:szCs w:val="22"/>
                    </w:rPr>
                    <w:t>-N</w:t>
                  </w:r>
                </w:p>
              </w:tc>
              <w:tc>
                <w:tcPr>
                  <w:tcW w:w="1179" w:type="dxa"/>
                  <w:noWrap w:val="0"/>
                  <w:vAlign w:val="center"/>
                </w:tcPr>
                <w:p>
                  <w:pPr>
                    <w:spacing w:line="480" w:lineRule="exact"/>
                    <w:jc w:val="center"/>
                    <w:rPr>
                      <w:rStyle w:val="27"/>
                      <w:sz w:val="22"/>
                      <w:szCs w:val="22"/>
                    </w:rPr>
                  </w:pPr>
                  <w:r>
                    <w:rPr>
                      <w:rStyle w:val="27"/>
                      <w:sz w:val="22"/>
                      <w:szCs w:val="22"/>
                    </w:rPr>
                    <w:t>TN</w:t>
                  </w:r>
                </w:p>
              </w:tc>
              <w:tc>
                <w:tcPr>
                  <w:tcW w:w="1174" w:type="dxa"/>
                  <w:noWrap w:val="0"/>
                  <w:vAlign w:val="center"/>
                </w:tcPr>
                <w:p>
                  <w:pPr>
                    <w:spacing w:line="480" w:lineRule="exact"/>
                    <w:jc w:val="center"/>
                    <w:rPr>
                      <w:rStyle w:val="27"/>
                      <w:sz w:val="22"/>
                      <w:szCs w:val="22"/>
                    </w:rPr>
                  </w:pPr>
                  <w:r>
                    <w:rPr>
                      <w:rStyle w:val="27"/>
                      <w:sz w:val="22"/>
                      <w:szCs w:val="22"/>
                    </w:rPr>
                    <w:t>TP</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70" w:type="dxa"/>
                  <w:noWrap w:val="0"/>
                  <w:vAlign w:val="center"/>
                </w:tcPr>
                <w:p>
                  <w:pPr>
                    <w:spacing w:line="480" w:lineRule="exact"/>
                    <w:jc w:val="center"/>
                    <w:rPr>
                      <w:rStyle w:val="27"/>
                      <w:sz w:val="22"/>
                      <w:szCs w:val="22"/>
                    </w:rPr>
                  </w:pPr>
                  <w:r>
                    <w:rPr>
                      <w:rStyle w:val="27"/>
                      <w:sz w:val="22"/>
                      <w:szCs w:val="22"/>
                    </w:rPr>
                    <w:t>出水浓度</w:t>
                  </w:r>
                </w:p>
              </w:tc>
              <w:tc>
                <w:tcPr>
                  <w:tcW w:w="1186" w:type="dxa"/>
                  <w:noWrap w:val="0"/>
                  <w:vAlign w:val="center"/>
                </w:tcPr>
                <w:p>
                  <w:pPr>
                    <w:spacing w:line="480" w:lineRule="exact"/>
                    <w:jc w:val="center"/>
                    <w:rPr>
                      <w:rStyle w:val="27"/>
                      <w:sz w:val="22"/>
                      <w:szCs w:val="22"/>
                    </w:rPr>
                  </w:pPr>
                  <w:r>
                    <w:rPr>
                      <w:rStyle w:val="27"/>
                      <w:sz w:val="22"/>
                      <w:szCs w:val="22"/>
                    </w:rPr>
                    <w:t>≤50</w:t>
                  </w:r>
                </w:p>
              </w:tc>
              <w:tc>
                <w:tcPr>
                  <w:tcW w:w="1190" w:type="dxa"/>
                  <w:noWrap w:val="0"/>
                  <w:vAlign w:val="center"/>
                </w:tcPr>
                <w:p>
                  <w:pPr>
                    <w:spacing w:line="480" w:lineRule="exact"/>
                    <w:jc w:val="center"/>
                    <w:rPr>
                      <w:rStyle w:val="27"/>
                      <w:sz w:val="22"/>
                      <w:szCs w:val="22"/>
                    </w:rPr>
                  </w:pPr>
                  <w:r>
                    <w:rPr>
                      <w:rStyle w:val="27"/>
                      <w:sz w:val="22"/>
                      <w:szCs w:val="22"/>
                    </w:rPr>
                    <w:t>≤10</w:t>
                  </w:r>
                </w:p>
              </w:tc>
              <w:tc>
                <w:tcPr>
                  <w:tcW w:w="1178" w:type="dxa"/>
                  <w:noWrap w:val="0"/>
                  <w:vAlign w:val="center"/>
                </w:tcPr>
                <w:p>
                  <w:pPr>
                    <w:spacing w:line="480" w:lineRule="exact"/>
                    <w:jc w:val="center"/>
                    <w:rPr>
                      <w:rStyle w:val="27"/>
                      <w:sz w:val="22"/>
                      <w:szCs w:val="22"/>
                    </w:rPr>
                  </w:pPr>
                  <w:r>
                    <w:rPr>
                      <w:rStyle w:val="27"/>
                      <w:sz w:val="22"/>
                      <w:szCs w:val="22"/>
                    </w:rPr>
                    <w:t>≤10</w:t>
                  </w:r>
                </w:p>
              </w:tc>
              <w:tc>
                <w:tcPr>
                  <w:tcW w:w="1195" w:type="dxa"/>
                  <w:noWrap w:val="0"/>
                  <w:vAlign w:val="center"/>
                </w:tcPr>
                <w:p>
                  <w:pPr>
                    <w:spacing w:line="480" w:lineRule="exact"/>
                    <w:jc w:val="center"/>
                    <w:rPr>
                      <w:rStyle w:val="27"/>
                      <w:sz w:val="22"/>
                      <w:szCs w:val="22"/>
                    </w:rPr>
                  </w:pPr>
                  <w:r>
                    <w:rPr>
                      <w:rStyle w:val="27"/>
                      <w:sz w:val="22"/>
                      <w:szCs w:val="22"/>
                    </w:rPr>
                    <w:t>≤5（8）</w:t>
                  </w:r>
                </w:p>
              </w:tc>
              <w:tc>
                <w:tcPr>
                  <w:tcW w:w="1179" w:type="dxa"/>
                  <w:noWrap w:val="0"/>
                  <w:vAlign w:val="center"/>
                </w:tcPr>
                <w:p>
                  <w:pPr>
                    <w:spacing w:line="480" w:lineRule="exact"/>
                    <w:jc w:val="center"/>
                    <w:rPr>
                      <w:rStyle w:val="27"/>
                      <w:sz w:val="22"/>
                      <w:szCs w:val="22"/>
                    </w:rPr>
                  </w:pPr>
                  <w:r>
                    <w:rPr>
                      <w:rStyle w:val="27"/>
                      <w:sz w:val="22"/>
                      <w:szCs w:val="22"/>
                    </w:rPr>
                    <w:t>≤15</w:t>
                  </w:r>
                </w:p>
              </w:tc>
              <w:tc>
                <w:tcPr>
                  <w:tcW w:w="1174" w:type="dxa"/>
                  <w:noWrap w:val="0"/>
                  <w:vAlign w:val="center"/>
                </w:tcPr>
                <w:p>
                  <w:pPr>
                    <w:spacing w:line="480" w:lineRule="exact"/>
                    <w:jc w:val="center"/>
                    <w:rPr>
                      <w:rStyle w:val="27"/>
                      <w:sz w:val="22"/>
                      <w:szCs w:val="22"/>
                    </w:rPr>
                  </w:pPr>
                  <w:r>
                    <w:rPr>
                      <w:rStyle w:val="27"/>
                      <w:sz w:val="22"/>
                      <w:szCs w:val="22"/>
                    </w:rPr>
                    <w:t>≤0.5</w:t>
                  </w:r>
                </w:p>
              </w:tc>
            </w:tr>
          </w:tbl>
          <w:p>
            <w:pPr>
              <w:adjustRightInd w:val="0"/>
              <w:snapToGrid w:val="0"/>
              <w:spacing w:line="400" w:lineRule="exact"/>
              <w:rPr>
                <w:rFonts w:ascii="宋体" w:hAnsi="宋体"/>
                <w:szCs w:val="21"/>
              </w:rPr>
            </w:pPr>
            <w:r>
              <w:rPr>
                <w:rFonts w:hint="eastAsia" w:ascii="宋体" w:hAnsi="宋体"/>
                <w:szCs w:val="21"/>
                <w:lang w:val="en-US" w:eastAsia="zh-CN"/>
              </w:rPr>
              <w:t>视频查看</w:t>
            </w:r>
            <w:r>
              <w:rPr>
                <w:rFonts w:hint="eastAsia" w:ascii="宋体" w:hAnsi="宋体"/>
                <w:szCs w:val="21"/>
              </w:rPr>
              <w:t>运行情况：</w:t>
            </w:r>
          </w:p>
          <w:p>
            <w:pPr>
              <w:adjustRightInd w:val="0"/>
              <w:snapToGrid w:val="0"/>
              <w:spacing w:line="400" w:lineRule="exact"/>
              <w:rPr>
                <w:rFonts w:ascii="宋体" w:hAnsi="宋体"/>
                <w:szCs w:val="21"/>
              </w:rPr>
            </w:pPr>
            <w:r>
              <w:rPr>
                <w:rFonts w:hint="eastAsia" w:ascii="宋体" w:hAnsi="宋体"/>
                <w:szCs w:val="21"/>
              </w:rPr>
              <w:t>1、设备使用情况：</w:t>
            </w:r>
          </w:p>
          <w:p>
            <w:pPr>
              <w:adjustRightInd w:val="0"/>
              <w:snapToGrid w:val="0"/>
              <w:spacing w:line="400" w:lineRule="exact"/>
              <w:rPr>
                <w:rFonts w:ascii="宋体" w:hAnsi="宋体"/>
                <w:szCs w:val="21"/>
              </w:rPr>
            </w:pPr>
            <w:r>
              <w:rPr>
                <w:rFonts w:hint="eastAsia" w:ascii="宋体" w:hAnsi="宋体"/>
                <w:szCs w:val="21"/>
              </w:rPr>
              <w:t>主要有：污染处置设备，如</w:t>
            </w:r>
            <w:r>
              <w:rPr>
                <w:rFonts w:ascii="宋体" w:hAnsi="宋体"/>
                <w:szCs w:val="21"/>
              </w:rPr>
              <w:t>潜水泵</w:t>
            </w:r>
            <w:r>
              <w:rPr>
                <w:rFonts w:hint="eastAsia" w:ascii="宋体" w:hAnsi="宋体"/>
                <w:szCs w:val="21"/>
              </w:rPr>
              <w:t>、</w:t>
            </w:r>
            <w:r>
              <w:rPr>
                <w:rFonts w:ascii="宋体" w:hAnsi="宋体"/>
                <w:szCs w:val="21"/>
              </w:rPr>
              <w:t>潜污泵</w:t>
            </w:r>
            <w:r>
              <w:rPr>
                <w:rFonts w:hint="eastAsia" w:ascii="宋体" w:hAnsi="宋体"/>
                <w:szCs w:val="21"/>
              </w:rPr>
              <w:t>、</w:t>
            </w:r>
            <w:r>
              <w:rPr>
                <w:rFonts w:ascii="宋体" w:hAnsi="宋体"/>
                <w:szCs w:val="21"/>
              </w:rPr>
              <w:t>潜水搅拌机</w:t>
            </w:r>
            <w:r>
              <w:rPr>
                <w:rFonts w:hint="eastAsia" w:ascii="宋体" w:hAnsi="宋体"/>
                <w:szCs w:val="21"/>
              </w:rPr>
              <w:t>、</w:t>
            </w:r>
            <w:r>
              <w:rPr>
                <w:rFonts w:ascii="宋体" w:hAnsi="宋体"/>
                <w:szCs w:val="21"/>
              </w:rPr>
              <w:t>预沉调节池</w:t>
            </w:r>
            <w:r>
              <w:rPr>
                <w:rFonts w:hint="eastAsia" w:ascii="宋体" w:hAnsi="宋体"/>
                <w:szCs w:val="21"/>
              </w:rPr>
              <w:t>、、</w:t>
            </w:r>
            <w:r>
              <w:rPr>
                <w:rFonts w:ascii="宋体" w:hAnsi="宋体"/>
                <w:szCs w:val="21"/>
              </w:rPr>
              <w:t>混合液回流泵</w:t>
            </w:r>
            <w:r>
              <w:rPr>
                <w:rFonts w:hint="eastAsia" w:ascii="宋体" w:hAnsi="宋体"/>
                <w:szCs w:val="21"/>
              </w:rPr>
              <w:t>、</w:t>
            </w:r>
            <w:r>
              <w:rPr>
                <w:rFonts w:ascii="宋体" w:hAnsi="宋体"/>
                <w:szCs w:val="21"/>
              </w:rPr>
              <w:t>刮泥吸泥机</w:t>
            </w:r>
            <w:r>
              <w:rPr>
                <w:rFonts w:hint="eastAsia" w:ascii="宋体" w:hAnsi="宋体"/>
                <w:szCs w:val="21"/>
              </w:rPr>
              <w:t>、</w:t>
            </w:r>
            <w:r>
              <w:rPr>
                <w:rFonts w:ascii="宋体" w:hAnsi="宋体"/>
                <w:szCs w:val="21"/>
              </w:rPr>
              <w:t>活性砂过滤器</w:t>
            </w:r>
            <w:r>
              <w:rPr>
                <w:rFonts w:hint="eastAsia" w:ascii="宋体" w:hAnsi="宋体"/>
                <w:szCs w:val="21"/>
              </w:rPr>
              <w:t>、</w:t>
            </w:r>
            <w:r>
              <w:rPr>
                <w:rFonts w:ascii="宋体" w:hAnsi="宋体"/>
                <w:szCs w:val="21"/>
              </w:rPr>
              <w:t>紫外消毒渠</w:t>
            </w:r>
            <w:r>
              <w:rPr>
                <w:rFonts w:hint="eastAsia" w:ascii="宋体" w:hAnsi="宋体"/>
                <w:szCs w:val="21"/>
              </w:rPr>
              <w:t>等，设备使用完好能够满足经营需求，公司对相关的设备进行了维护和保养，能够满足设备的运行和日常维护要求,从而确保满足规定要求。 </w:t>
            </w:r>
          </w:p>
          <w:p>
            <w:pPr>
              <w:adjustRightInd w:val="0"/>
              <w:snapToGrid w:val="0"/>
              <w:spacing w:line="400" w:lineRule="exact"/>
              <w:rPr>
                <w:rFonts w:ascii="宋体" w:hAnsi="宋体"/>
                <w:szCs w:val="21"/>
              </w:rPr>
            </w:pPr>
            <w:r>
              <w:rPr>
                <w:rFonts w:hint="eastAsia" w:ascii="宋体" w:hAnsi="宋体"/>
                <w:szCs w:val="21"/>
                <w:lang w:val="en-US" w:eastAsia="zh-CN"/>
              </w:rPr>
              <w:t>视频</w:t>
            </w:r>
            <w:r>
              <w:rPr>
                <w:rFonts w:hint="eastAsia" w:ascii="宋体" w:hAnsi="宋体"/>
                <w:szCs w:val="21"/>
              </w:rPr>
              <w:t>察看检测设备使用情况：配置有</w:t>
            </w:r>
            <w:r>
              <w:rPr>
                <w:rFonts w:ascii="宋体" w:hAnsi="宋体"/>
                <w:szCs w:val="21"/>
              </w:rPr>
              <w:t>电磁流量计</w:t>
            </w:r>
            <w:r>
              <w:rPr>
                <w:rFonts w:hint="eastAsia" w:ascii="宋体" w:hAnsi="宋体"/>
                <w:szCs w:val="21"/>
              </w:rPr>
              <w:t>、</w:t>
            </w:r>
            <w:r>
              <w:rPr>
                <w:rFonts w:ascii="宋体" w:hAnsi="宋体"/>
                <w:szCs w:val="21"/>
              </w:rPr>
              <w:t>超声波明渠流量计</w:t>
            </w:r>
            <w:r>
              <w:rPr>
                <w:rFonts w:hint="eastAsia" w:ascii="宋体" w:hAnsi="宋体"/>
                <w:szCs w:val="21"/>
              </w:rPr>
              <w:t>、在线监测装置等，能满足监视要求。</w:t>
            </w:r>
          </w:p>
          <w:p>
            <w:pPr>
              <w:adjustRightInd w:val="0"/>
              <w:snapToGrid w:val="0"/>
              <w:spacing w:line="400" w:lineRule="exact"/>
              <w:rPr>
                <w:rFonts w:ascii="宋体" w:hAnsi="宋体"/>
                <w:szCs w:val="21"/>
              </w:rPr>
            </w:pPr>
            <w:r>
              <w:rPr>
                <w:rFonts w:hint="eastAsia" w:ascii="宋体" w:hAnsi="宋体"/>
                <w:szCs w:val="21"/>
              </w:rPr>
              <w:t>污染治理最终效果，委托有环境检测资质的三方检测机构委托检验。</w:t>
            </w:r>
          </w:p>
          <w:p>
            <w:pPr>
              <w:spacing w:line="400" w:lineRule="exact"/>
              <w:rPr>
                <w:rFonts w:ascii="宋体" w:hAnsi="宋体" w:cs="宋体"/>
                <w:szCs w:val="21"/>
                <w:lang w:val="zh-CN"/>
              </w:rPr>
            </w:pPr>
            <w:r>
              <w:rPr>
                <w:rFonts w:hint="eastAsia" w:ascii="宋体" w:hAnsi="宋体"/>
                <w:color w:val="000000"/>
                <w:szCs w:val="21"/>
              </w:rPr>
              <w:t>2、</w:t>
            </w:r>
            <w:r>
              <w:rPr>
                <w:rFonts w:hint="eastAsia" w:ascii="宋体" w:hAnsi="宋体" w:cs="宋体"/>
                <w:szCs w:val="21"/>
                <w:lang w:val="zh-CN"/>
              </w:rPr>
              <w:t>获得的作业指导书：</w:t>
            </w:r>
          </w:p>
          <w:p>
            <w:pPr>
              <w:spacing w:line="400" w:lineRule="atLeast"/>
              <w:jc w:val="left"/>
              <w:rPr>
                <w:rFonts w:ascii="宋体" w:hAnsi="宋体"/>
                <w:szCs w:val="21"/>
              </w:rPr>
            </w:pPr>
            <w:r>
              <w:rPr>
                <w:rFonts w:hint="eastAsia" w:ascii="宋体" w:hAnsi="宋体"/>
                <w:color w:val="000000"/>
                <w:szCs w:val="21"/>
              </w:rPr>
              <w:t>依据《</w:t>
            </w:r>
            <w:r>
              <w:rPr>
                <w:rFonts w:hint="eastAsia"/>
              </w:rPr>
              <w:t>建始县乡镇污水处理方案</w:t>
            </w:r>
            <w:r>
              <w:rPr>
                <w:rFonts w:hint="eastAsia" w:ascii="宋体" w:hAnsi="宋体"/>
                <w:szCs w:val="21"/>
              </w:rPr>
              <w:t>》、《操作规程》（包括</w:t>
            </w:r>
            <w:r>
              <w:rPr>
                <w:rFonts w:hint="eastAsia"/>
                <w:szCs w:val="21"/>
              </w:rPr>
              <w:t>粗格栅提升泵房、预沉调节池、污泥泵等</w:t>
            </w:r>
            <w:r>
              <w:rPr>
                <w:rFonts w:hint="eastAsia" w:ascii="宋体" w:hAnsi="宋体"/>
                <w:szCs w:val="21"/>
              </w:rPr>
              <w:t>）、《恶臭污染物排放标准》（GB14554-1993）、《污水综合排放标准》（GB8978-1996）等规定了实施服务的要求。</w:t>
            </w:r>
          </w:p>
          <w:p>
            <w:pPr>
              <w:adjustRightInd w:val="0"/>
              <w:snapToGrid w:val="0"/>
              <w:spacing w:line="400" w:lineRule="exact"/>
              <w:rPr>
                <w:rFonts w:ascii="宋体" w:hAnsi="宋体"/>
                <w:szCs w:val="21"/>
              </w:rPr>
            </w:pPr>
          </w:p>
          <w:p>
            <w:pPr>
              <w:adjustRightInd w:val="0"/>
              <w:snapToGrid w:val="0"/>
              <w:spacing w:line="400" w:lineRule="exact"/>
              <w:rPr>
                <w:rFonts w:ascii="宋体" w:hAnsi="宋体"/>
                <w:szCs w:val="21"/>
              </w:rPr>
            </w:pPr>
            <w:r>
              <w:rPr>
                <w:rFonts w:hint="eastAsia" w:ascii="宋体" w:hAnsi="宋体"/>
                <w:szCs w:val="21"/>
              </w:rPr>
              <w:t>目前正在实施环境污染的治理项目为废水，查改项目资料，</w:t>
            </w:r>
          </w:p>
          <w:p>
            <w:pPr>
              <w:adjustRightInd w:val="0"/>
              <w:snapToGrid w:val="0"/>
              <w:spacing w:line="400" w:lineRule="exact"/>
              <w:rPr>
                <w:rFonts w:ascii="宋体" w:hAnsi="宋体"/>
                <w:szCs w:val="21"/>
              </w:rPr>
            </w:pPr>
            <w:r>
              <w:rPr>
                <w:rFonts w:hint="eastAsia" w:ascii="宋体" w:hAnsi="宋体"/>
                <w:color w:val="000000"/>
                <w:szCs w:val="21"/>
              </w:rPr>
              <w:t>查</w:t>
            </w:r>
            <w:r>
              <w:rPr>
                <w:rFonts w:hint="eastAsia" w:ascii="宋体" w:hAnsi="宋体"/>
                <w:szCs w:val="21"/>
              </w:rPr>
              <w:t>环境污染治理</w:t>
            </w:r>
            <w:r>
              <w:rPr>
                <w:rFonts w:hint="eastAsia" w:ascii="宋体" w:hAnsi="宋体"/>
                <w:color w:val="000000"/>
                <w:szCs w:val="21"/>
              </w:rPr>
              <w:t>运行情况：</w:t>
            </w:r>
          </w:p>
          <w:p>
            <w:pPr>
              <w:adjustRightInd w:val="0"/>
              <w:snapToGrid w:val="0"/>
              <w:spacing w:line="400" w:lineRule="exact"/>
              <w:rPr>
                <w:rFonts w:hint="eastAsia" w:ascii="宋体" w:hAnsi="宋体" w:eastAsia="宋体"/>
                <w:color w:val="000000"/>
                <w:szCs w:val="21"/>
                <w:lang w:eastAsia="zh-CN"/>
              </w:rPr>
            </w:pPr>
            <w:r>
              <w:rPr>
                <w:rFonts w:hint="eastAsia" w:ascii="宋体" w:hAnsi="宋体"/>
                <w:color w:val="000000"/>
                <w:szCs w:val="21"/>
              </w:rPr>
              <w:t>提供资料：</w:t>
            </w:r>
            <w:r>
              <w:rPr>
                <w:rFonts w:hint="eastAsia"/>
              </w:rPr>
              <w:t>建始县</w:t>
            </w:r>
            <w:r>
              <w:rPr>
                <w:rFonts w:hint="eastAsia"/>
                <w:lang w:val="en-US" w:eastAsia="zh-CN"/>
              </w:rPr>
              <w:t>高坪污水处理厂</w:t>
            </w:r>
            <w:r>
              <w:rPr>
                <w:rFonts w:hint="eastAsia" w:ascii="宋体" w:hAnsi="宋体"/>
                <w:color w:val="000000"/>
                <w:szCs w:val="21"/>
              </w:rPr>
              <w:t>生产日志，</w:t>
            </w:r>
            <w:r>
              <w:rPr>
                <w:rFonts w:ascii="宋体" w:hAnsi="宋体"/>
                <w:color w:val="000000"/>
                <w:szCs w:val="21"/>
              </w:rPr>
              <w:t xml:space="preserve"> </w:t>
            </w:r>
            <w:r>
              <w:rPr>
                <w:rFonts w:hint="eastAsia" w:ascii="宋体" w:hAnsi="宋体"/>
                <w:color w:val="000000"/>
                <w:szCs w:val="21"/>
              </w:rPr>
              <w:t>时间：2020.</w:t>
            </w:r>
            <w:r>
              <w:rPr>
                <w:rFonts w:hint="eastAsia" w:ascii="宋体" w:hAnsi="宋体"/>
                <w:color w:val="000000"/>
                <w:szCs w:val="21"/>
                <w:lang w:val="en-US" w:eastAsia="zh-CN"/>
              </w:rPr>
              <w:t>8</w:t>
            </w:r>
            <w:r>
              <w:rPr>
                <w:rFonts w:hint="eastAsia" w:ascii="宋体" w:hAnsi="宋体"/>
                <w:color w:val="000000"/>
                <w:szCs w:val="21"/>
              </w:rPr>
              <w:t>.</w:t>
            </w:r>
            <w:r>
              <w:rPr>
                <w:rFonts w:hint="eastAsia" w:ascii="宋体" w:hAnsi="宋体"/>
                <w:color w:val="000000"/>
                <w:szCs w:val="21"/>
                <w:lang w:val="en-US" w:eastAsia="zh-CN"/>
              </w:rPr>
              <w:t>7</w:t>
            </w:r>
          </w:p>
          <w:p>
            <w:pPr>
              <w:pStyle w:val="2"/>
            </w:pPr>
            <w:r>
              <w:rPr>
                <w:rFonts w:hint="eastAsia"/>
              </w:rPr>
              <w:t>污水处理量：</w:t>
            </w:r>
            <w:r>
              <w:rPr>
                <w:rFonts w:hint="eastAsia"/>
                <w:lang w:val="en-US" w:eastAsia="zh-CN"/>
              </w:rPr>
              <w:t>108m³</w:t>
            </w:r>
            <w:r>
              <w:rPr>
                <w:rFonts w:hint="eastAsia"/>
              </w:rPr>
              <w:t>，</w:t>
            </w:r>
          </w:p>
          <w:p>
            <w:pPr>
              <w:pStyle w:val="2"/>
            </w:pPr>
            <w:r>
              <w:rPr>
                <w:rFonts w:hint="eastAsia"/>
              </w:rPr>
              <w:t>进水表现：灰、臭</w:t>
            </w:r>
          </w:p>
          <w:p>
            <w:pPr>
              <w:pStyle w:val="2"/>
            </w:pPr>
            <w:r>
              <w:rPr>
                <w:rFonts w:hint="eastAsia"/>
              </w:rPr>
              <w:t>出水表现：清</w:t>
            </w:r>
          </w:p>
          <w:p>
            <w:pPr>
              <w:pStyle w:val="2"/>
            </w:pPr>
            <w:r>
              <w:rPr>
                <w:rFonts w:hint="eastAsia"/>
              </w:rPr>
              <w:t>设备运行情况：格栅机运行</w:t>
            </w:r>
            <w:r>
              <w:rPr>
                <w:rFonts w:hint="eastAsia"/>
                <w:lang w:val="en-US" w:eastAsia="zh-CN"/>
              </w:rPr>
              <w:t>3</w:t>
            </w:r>
            <w:r>
              <w:rPr>
                <w:rFonts w:hint="eastAsia"/>
              </w:rPr>
              <w:t>0分钟、潜水搅拌器运行</w:t>
            </w:r>
            <w:r>
              <w:rPr>
                <w:rFonts w:hint="eastAsia"/>
                <w:lang w:val="en-US" w:eastAsia="zh-CN"/>
              </w:rPr>
              <w:t>90分钟停30分钟循环</w:t>
            </w:r>
            <w:r>
              <w:rPr>
                <w:rFonts w:hint="eastAsia"/>
              </w:rPr>
              <w:t>、</w:t>
            </w:r>
            <w:r>
              <w:rPr>
                <w:rFonts w:hint="eastAsia"/>
                <w:lang w:val="en-US" w:eastAsia="zh-CN"/>
              </w:rPr>
              <w:t>提升泵1#2#自动控制，污泥回流泵1#2#</w:t>
            </w:r>
            <w:r>
              <w:rPr>
                <w:rFonts w:hint="eastAsia"/>
              </w:rPr>
              <w:t>硝化液回流泵运行</w:t>
            </w:r>
            <w:r>
              <w:rPr>
                <w:rFonts w:hint="eastAsia"/>
                <w:lang w:val="en-US" w:eastAsia="zh-CN"/>
              </w:rPr>
              <w:t>90分钟停30分钟循环</w:t>
            </w:r>
            <w:r>
              <w:rPr>
                <w:rFonts w:hint="eastAsia"/>
              </w:rPr>
              <w:t>、风机</w:t>
            </w:r>
            <w:r>
              <w:rPr>
                <w:rFonts w:hint="eastAsia"/>
                <w:lang w:val="en-US" w:eastAsia="zh-CN"/>
              </w:rPr>
              <w:t>1#2#</w:t>
            </w:r>
            <w:r>
              <w:rPr>
                <w:rFonts w:hint="eastAsia"/>
              </w:rPr>
              <w:t>曝气</w:t>
            </w:r>
            <w:r>
              <w:rPr>
                <w:rFonts w:hint="eastAsia"/>
                <w:lang w:val="en-US" w:eastAsia="zh-CN"/>
              </w:rPr>
              <w:t>2</w:t>
            </w:r>
            <w:r>
              <w:rPr>
                <w:rFonts w:hint="eastAsia"/>
              </w:rPr>
              <w:t>小时交替运行</w:t>
            </w:r>
            <w:r>
              <w:t>……</w:t>
            </w:r>
            <w:r>
              <w:rPr>
                <w:rFonts w:hint="eastAsia"/>
              </w:rPr>
              <w:t>..设备运行正常。</w:t>
            </w:r>
          </w:p>
          <w:p>
            <w:pPr>
              <w:pStyle w:val="2"/>
            </w:pPr>
            <w:r>
              <w:rPr>
                <w:rFonts w:hint="eastAsia"/>
              </w:rPr>
              <w:t>生产运行情况:</w:t>
            </w:r>
            <w:r>
              <w:rPr>
                <w:rFonts w:hint="eastAsia"/>
                <w:lang w:val="en-US" w:eastAsia="zh-CN"/>
              </w:rPr>
              <w:t>清扫厂区内外卫生</w:t>
            </w:r>
            <w:r>
              <w:rPr>
                <w:rFonts w:hint="eastAsia"/>
              </w:rPr>
              <w:t>、清洗出水槽</w:t>
            </w:r>
            <w:r>
              <w:rPr>
                <w:rFonts w:hint="eastAsia"/>
                <w:lang w:eastAsia="zh-CN"/>
              </w:rPr>
              <w:t>、</w:t>
            </w:r>
            <w:r>
              <w:rPr>
                <w:rFonts w:hint="eastAsia"/>
                <w:lang w:val="en-US" w:eastAsia="zh-CN"/>
              </w:rPr>
              <w:t>清除青苔</w:t>
            </w:r>
            <w:r>
              <w:rPr>
                <w:rFonts w:hint="eastAsia"/>
              </w:rPr>
              <w:t>等</w:t>
            </w:r>
          </w:p>
          <w:p>
            <w:pPr>
              <w:pStyle w:val="2"/>
            </w:pPr>
            <w:r>
              <w:rPr>
                <w:rFonts w:hint="eastAsia"/>
              </w:rPr>
              <w:t>加药：消毒剂：</w:t>
            </w:r>
            <w:r>
              <w:rPr>
                <w:rFonts w:hint="eastAsia"/>
                <w:lang w:val="en-US" w:eastAsia="zh-CN"/>
              </w:rPr>
              <w:t>0.2kg</w:t>
            </w:r>
            <w:r>
              <w:rPr>
                <w:rFonts w:hint="eastAsia"/>
              </w:rPr>
              <w:t>，除磷剂</w:t>
            </w:r>
            <w:r>
              <w:rPr>
                <w:rFonts w:hint="eastAsia"/>
                <w:lang w:val="en-US" w:eastAsia="zh-CN"/>
              </w:rPr>
              <w:t>0.7</w:t>
            </w:r>
            <w:r>
              <w:rPr>
                <w:rFonts w:hint="eastAsia"/>
              </w:rPr>
              <w:t>kg。</w:t>
            </w:r>
          </w:p>
          <w:p>
            <w:pPr>
              <w:pStyle w:val="2"/>
              <w:rPr>
                <w:rFonts w:hint="eastAsia" w:eastAsia="宋体"/>
                <w:lang w:eastAsia="zh-CN"/>
              </w:rPr>
            </w:pPr>
            <w:r>
              <w:rPr>
                <w:rFonts w:hint="eastAsia"/>
              </w:rPr>
              <w:t>值班人员：</w:t>
            </w:r>
            <w:r>
              <w:rPr>
                <w:rFonts w:hint="eastAsia"/>
                <w:lang w:val="en-US" w:eastAsia="zh-CN"/>
              </w:rPr>
              <w:t>杨芝龙、杨兰芳</w:t>
            </w:r>
            <w:r>
              <w:rPr>
                <w:rFonts w:hint="eastAsia"/>
              </w:rPr>
              <w:t xml:space="preserve">    负责人：</w:t>
            </w:r>
            <w:r>
              <w:rPr>
                <w:rFonts w:hint="eastAsia"/>
                <w:lang w:val="en-US" w:eastAsia="zh-CN"/>
              </w:rPr>
              <w:t>杨兰芳</w:t>
            </w:r>
          </w:p>
          <w:p>
            <w:pPr>
              <w:pStyle w:val="2"/>
            </w:pPr>
          </w:p>
          <w:p>
            <w:pPr>
              <w:pStyle w:val="2"/>
              <w:rPr>
                <w:highlight w:val="none"/>
              </w:rPr>
            </w:pPr>
            <w:r>
              <w:rPr>
                <w:rFonts w:hint="eastAsia"/>
                <w:highlight w:val="none"/>
              </w:rPr>
              <w:t>查，</w:t>
            </w:r>
            <w:r>
              <w:rPr>
                <w:rFonts w:hint="eastAsia"/>
                <w:highlight w:val="none"/>
                <w:lang w:val="en-US" w:eastAsia="zh-CN"/>
              </w:rPr>
              <w:t>建始县高坪镇污水处理厂</w:t>
            </w:r>
            <w:r>
              <w:rPr>
                <w:rFonts w:hint="eastAsia"/>
                <w:highlight w:val="none"/>
              </w:rPr>
              <w:t>污染治理在线监测情况</w:t>
            </w:r>
          </w:p>
          <w:p>
            <w:pPr>
              <w:pStyle w:val="2"/>
              <w:rPr>
                <w:rFonts w:hint="eastAsia"/>
                <w:highlight w:val="none"/>
                <w:lang w:val="en-US" w:eastAsia="zh-CN"/>
              </w:rPr>
            </w:pPr>
            <w:r>
              <w:rPr>
                <w:rFonts w:hint="eastAsia"/>
                <w:highlight w:val="none"/>
                <w:lang w:val="en-US" w:eastAsia="zh-CN"/>
              </w:rPr>
              <w:t xml:space="preserve">日期         水量    TP     TN     NH3-N       COD      PH      </w:t>
            </w:r>
          </w:p>
          <w:p>
            <w:pPr>
              <w:pStyle w:val="2"/>
              <w:rPr>
                <w:rFonts w:hint="eastAsia"/>
                <w:highlight w:val="none"/>
                <w:lang w:val="en-US" w:eastAsia="zh-CN"/>
              </w:rPr>
            </w:pPr>
            <w:r>
              <w:rPr>
                <w:rFonts w:hint="eastAsia"/>
                <w:highlight w:val="none"/>
                <w:lang w:val="en-US" w:eastAsia="zh-CN"/>
              </w:rPr>
              <w:t>2020.12.1     73.4    0.37    2.93     0.36         9.93      6.92</w:t>
            </w:r>
          </w:p>
          <w:p>
            <w:pPr>
              <w:pStyle w:val="2"/>
              <w:rPr>
                <w:rFonts w:hint="default"/>
                <w:highlight w:val="none"/>
                <w:lang w:val="en-US" w:eastAsia="zh-CN"/>
              </w:rPr>
            </w:pPr>
            <w:r>
              <w:rPr>
                <w:rFonts w:hint="eastAsia"/>
                <w:highlight w:val="none"/>
                <w:lang w:val="en-US" w:eastAsia="zh-CN"/>
              </w:rPr>
              <w:t>2020.12.2     76.22   0.37    3.15     0.59         6.42      6.92</w:t>
            </w:r>
          </w:p>
          <w:p>
            <w:pPr>
              <w:pStyle w:val="2"/>
              <w:rPr>
                <w:rFonts w:hint="default"/>
                <w:highlight w:val="none"/>
                <w:lang w:val="en-US" w:eastAsia="zh-CN"/>
              </w:rPr>
            </w:pPr>
            <w:r>
              <w:rPr>
                <w:rFonts w:hint="eastAsia"/>
                <w:highlight w:val="none"/>
                <w:lang w:val="en-US" w:eastAsia="zh-CN"/>
              </w:rPr>
              <w:t>2020.12.6     315.96  0.41    0.55     1.01         13.82     6.22</w:t>
            </w:r>
          </w:p>
          <w:p>
            <w:pPr>
              <w:pStyle w:val="2"/>
              <w:rPr>
                <w:szCs w:val="21"/>
              </w:rPr>
            </w:pPr>
            <w:r>
              <w:rPr>
                <w:szCs w:val="21"/>
              </w:rPr>
              <w:t>达到《城镇污水处理厂污染物排放标准》(GB18918-2002)一级标准的A标准</w:t>
            </w:r>
          </w:p>
          <w:p>
            <w:pPr>
              <w:pStyle w:val="2"/>
              <w:rPr>
                <w:rFonts w:ascii="宋体" w:hAnsi="宋体"/>
                <w:color w:val="000000"/>
                <w:szCs w:val="21"/>
              </w:rPr>
            </w:pPr>
            <w:r>
              <w:rPr>
                <w:rFonts w:hint="eastAsia" w:ascii="宋体" w:hAnsi="宋体"/>
                <w:color w:val="000000"/>
                <w:szCs w:val="21"/>
              </w:rPr>
              <w:t>污染治理处理服务过程严格按规程和方案执行，处理效果达到预期目标。</w:t>
            </w:r>
          </w:p>
          <w:p>
            <w:pPr>
              <w:pStyle w:val="2"/>
              <w:rPr>
                <w:rFonts w:ascii="宋体" w:hAnsi="宋体"/>
                <w:color w:val="000000"/>
                <w:szCs w:val="21"/>
              </w:rPr>
            </w:pPr>
          </w:p>
          <w:p>
            <w:pPr>
              <w:pStyle w:val="2"/>
              <w:ind w:firstLine="460" w:firstLineChars="200"/>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查在建项目</w:t>
            </w:r>
            <w:r>
              <w:rPr>
                <w:rFonts w:hint="eastAsia"/>
                <w:color w:val="000000"/>
                <w:highlight w:val="none"/>
                <w:lang w:val="en-US" w:eastAsia="zh-CN"/>
              </w:rPr>
              <w:t>恩施州高新区响水坝工业污水处理厂（一期）PPP项目</w:t>
            </w:r>
            <w:r>
              <w:rPr>
                <w:rFonts w:hint="eastAsia" w:ascii="宋体" w:hAnsi="宋体"/>
                <w:color w:val="000000"/>
                <w:szCs w:val="21"/>
                <w:highlight w:val="none"/>
                <w:lang w:val="en-US" w:eastAsia="zh-CN"/>
              </w:rPr>
              <w:t>，</w:t>
            </w:r>
            <w:r>
              <w:rPr>
                <w:rFonts w:hint="eastAsia" w:ascii="宋体"/>
                <w:color w:val="000000"/>
                <w:kern w:val="0"/>
                <w:szCs w:val="21"/>
                <w:highlight w:val="none"/>
              </w:rPr>
              <w:t>视频巡视，项目地为：</w:t>
            </w:r>
            <w:r>
              <w:rPr>
                <w:rFonts w:hint="eastAsia"/>
                <w:color w:val="000000"/>
                <w:highlight w:val="none"/>
              </w:rPr>
              <w:t>湖北省恩施市六角亭街道办事处头道水村巴公溪组22号</w:t>
            </w:r>
            <w:r>
              <w:rPr>
                <w:rFonts w:hint="eastAsia" w:ascii="宋体"/>
                <w:color w:val="000000"/>
                <w:kern w:val="0"/>
                <w:szCs w:val="21"/>
                <w:highlight w:val="none"/>
              </w:rPr>
              <w:t>。</w:t>
            </w:r>
            <w:r>
              <w:rPr>
                <w:rFonts w:hint="eastAsia" w:ascii="宋体"/>
                <w:color w:val="000000"/>
                <w:kern w:val="0"/>
                <w:szCs w:val="21"/>
                <w:highlight w:val="none"/>
                <w:lang w:val="en-US" w:eastAsia="zh-CN"/>
              </w:rPr>
              <w:t>目前项目正在实施基础换填，项目现场有安全技术交底，操作规程，设备设施配备齐全，员工三级安全教育实施到位，相关质量环境安全记录充分，施工日志填写规范，符合要求</w:t>
            </w:r>
            <w:r>
              <w:rPr>
                <w:rFonts w:hint="eastAsia" w:ascii="宋体"/>
                <w:color w:val="000000"/>
                <w:kern w:val="0"/>
                <w:szCs w:val="21"/>
                <w:highlight w:val="none"/>
              </w:rPr>
              <w:t>。</w:t>
            </w:r>
            <w:r>
              <w:rPr>
                <w:rFonts w:hint="eastAsia" w:ascii="宋体" w:hAnsi="宋体"/>
                <w:color w:val="000000"/>
                <w:szCs w:val="21"/>
                <w:highlight w:val="none"/>
                <w:lang w:val="en-US" w:eastAsia="zh-CN"/>
              </w:rPr>
              <w:t xml:space="preserve"> </w:t>
            </w:r>
          </w:p>
          <w:p>
            <w:pPr>
              <w:pStyle w:val="2"/>
              <w:ind w:firstLine="460" w:firstLineChars="200"/>
              <w:rPr>
                <w:rFonts w:hint="eastAsia" w:ascii="宋体" w:hAnsi="宋体"/>
                <w:color w:val="000000"/>
                <w:szCs w:val="21"/>
                <w:highlight w:val="none"/>
                <w:lang w:val="en-US" w:eastAsia="zh-CN"/>
              </w:rPr>
            </w:pPr>
          </w:p>
          <w:p>
            <w:pPr>
              <w:pStyle w:val="2"/>
              <w:rPr>
                <w:rFonts w:hint="default" w:ascii="宋体" w:hAnsi="宋体" w:eastAsia="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lang w:val="en-US" w:eastAsia="zh-CN"/>
              </w:rPr>
              <w:drawing>
                <wp:inline distT="0" distB="0" distL="114300" distR="114300">
                  <wp:extent cx="2581910" cy="1818005"/>
                  <wp:effectExtent l="0" t="0" r="8890" b="10795"/>
                  <wp:docPr id="3" name="图片 2" descr="529ac63ce7ea66363bcb332bc1138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29ac63ce7ea66363bcb332bc11380c"/>
                          <pic:cNvPicPr>
                            <a:picLocks noChangeAspect="1"/>
                          </pic:cNvPicPr>
                        </pic:nvPicPr>
                        <pic:blipFill>
                          <a:blip r:embed="rId7"/>
                          <a:stretch>
                            <a:fillRect/>
                          </a:stretch>
                        </pic:blipFill>
                        <pic:spPr>
                          <a:xfrm>
                            <a:off x="0" y="0"/>
                            <a:ext cx="2581910" cy="1818005"/>
                          </a:xfrm>
                          <a:prstGeom prst="rect">
                            <a:avLst/>
                          </a:prstGeom>
                          <a:noFill/>
                          <a:ln>
                            <a:noFill/>
                          </a:ln>
                        </pic:spPr>
                      </pic:pic>
                    </a:graphicData>
                  </a:graphic>
                </wp:inline>
              </w:drawing>
            </w:r>
            <w:r>
              <w:rPr>
                <w:rFonts w:hint="eastAsia" w:ascii="宋体" w:hAnsi="宋体"/>
                <w:color w:val="000000"/>
                <w:szCs w:val="21"/>
                <w:lang w:val="en-US" w:eastAsia="zh-CN"/>
              </w:rPr>
              <w:drawing>
                <wp:inline distT="0" distB="0" distL="114300" distR="114300">
                  <wp:extent cx="2646045" cy="1873885"/>
                  <wp:effectExtent l="0" t="0" r="8255" b="5715"/>
                  <wp:docPr id="5" name="图片 3" descr="d9397134c36d2a12f251653e5a447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9397134c36d2a12f251653e5a4478a"/>
                          <pic:cNvPicPr>
                            <a:picLocks noChangeAspect="1"/>
                          </pic:cNvPicPr>
                        </pic:nvPicPr>
                        <pic:blipFill>
                          <a:blip r:embed="rId8"/>
                          <a:stretch>
                            <a:fillRect/>
                          </a:stretch>
                        </pic:blipFill>
                        <pic:spPr>
                          <a:xfrm>
                            <a:off x="0" y="0"/>
                            <a:ext cx="2646045" cy="1873885"/>
                          </a:xfrm>
                          <a:prstGeom prst="rect">
                            <a:avLst/>
                          </a:prstGeom>
                          <a:noFill/>
                          <a:ln>
                            <a:noFill/>
                          </a:ln>
                        </pic:spPr>
                      </pic:pic>
                    </a:graphicData>
                  </a:graphic>
                </wp:inline>
              </w:drawing>
            </w:r>
            <w:r>
              <w:rPr>
                <w:rFonts w:hint="eastAsia" w:ascii="宋体" w:hAnsi="宋体"/>
                <w:color w:val="000000"/>
                <w:szCs w:val="21"/>
                <w:lang w:val="en-US" w:eastAsia="zh-CN"/>
              </w:rPr>
              <w:t xml:space="preserve">                                                                                                                     </w:t>
            </w:r>
          </w:p>
          <w:p>
            <w:pPr>
              <w:pStyle w:val="2"/>
              <w:ind w:firstLine="460" w:firstLineChars="200"/>
              <w:rPr>
                <w:rFonts w:ascii="宋体" w:hAnsi="宋体"/>
                <w:color w:val="auto"/>
                <w:szCs w:val="21"/>
              </w:rPr>
            </w:pPr>
            <w:r>
              <w:rPr>
                <w:rFonts w:hint="eastAsia" w:ascii="宋体" w:hAnsi="宋体"/>
                <w:color w:val="auto"/>
                <w:szCs w:val="21"/>
              </w:rPr>
              <w:t>公司确认需确认过程为：污水处理服务过程，公司于20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月1</w:t>
            </w:r>
            <w:r>
              <w:rPr>
                <w:rFonts w:hint="eastAsia" w:ascii="宋体" w:hAnsi="宋体"/>
                <w:color w:val="auto"/>
                <w:szCs w:val="21"/>
                <w:lang w:val="en-US" w:eastAsia="zh-CN"/>
              </w:rPr>
              <w:t>2</w:t>
            </w:r>
            <w:r>
              <w:rPr>
                <w:rFonts w:hint="eastAsia" w:ascii="宋体" w:hAnsi="宋体"/>
                <w:color w:val="auto"/>
                <w:szCs w:val="21"/>
              </w:rPr>
              <w:t>日对该过程进行了确认，确认内容包括：作业文件、设备设施、人员能力、过程监控等。确认结论：过程满足能力要求，运行有效。</w:t>
            </w:r>
          </w:p>
          <w:p>
            <w:pPr>
              <w:pStyle w:val="2"/>
              <w:rPr>
                <w:rFonts w:ascii="宋体" w:hAnsi="宋体"/>
                <w:color w:val="auto"/>
                <w:szCs w:val="21"/>
              </w:rPr>
            </w:pPr>
            <w:r>
              <w:rPr>
                <w:rFonts w:hint="eastAsia" w:ascii="宋体" w:hAnsi="宋体"/>
                <w:color w:val="auto"/>
                <w:szCs w:val="21"/>
              </w:rPr>
              <w:t xml:space="preserve">   确认人：危思安、张臻</w:t>
            </w:r>
          </w:p>
          <w:p>
            <w:pPr>
              <w:pStyle w:val="2"/>
              <w:rPr>
                <w:rFonts w:ascii="宋体" w:hAnsi="宋体"/>
                <w:color w:val="auto"/>
                <w:szCs w:val="21"/>
              </w:rPr>
            </w:pPr>
          </w:p>
          <w:p>
            <w:pPr>
              <w:pStyle w:val="2"/>
              <w:ind w:firstLine="460" w:firstLineChars="200"/>
              <w:rPr>
                <w:rFonts w:ascii="宋体" w:hAnsi="宋体"/>
                <w:color w:val="FF0000"/>
                <w:szCs w:val="21"/>
              </w:rPr>
            </w:pPr>
            <w:r>
              <w:rPr>
                <w:rFonts w:hint="eastAsia" w:ascii="宋体" w:hAnsi="宋体"/>
                <w:color w:val="auto"/>
                <w:szCs w:val="21"/>
              </w:rPr>
              <w:t>目前污染处理项目为长期运行项目，处理效果以在线测试数据为准，在线测试数据实时上传到环保部门，不定期对在线检测仪进行比对，验证其准确性</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产品和服务放行；</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8.6</w:t>
            </w:r>
          </w:p>
        </w:tc>
        <w:tc>
          <w:tcPr>
            <w:tcW w:w="10004" w:type="dxa"/>
            <w:noWrap w:val="0"/>
            <w:vAlign w:val="top"/>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p>
          <w:p>
            <w:pPr>
              <w:tabs>
                <w:tab w:val="left" w:pos="2270"/>
                <w:tab w:val="left" w:pos="4260"/>
                <w:tab w:val="left" w:pos="7128"/>
              </w:tabs>
              <w:spacing w:line="400" w:lineRule="exact"/>
              <w:jc w:val="left"/>
              <w:rPr>
                <w:rFonts w:ascii="宋体" w:hAnsi="宋体" w:cs="宋体"/>
                <w:color w:val="FF0000"/>
                <w:szCs w:val="21"/>
              </w:rPr>
            </w:pPr>
            <w:r>
              <w:rPr>
                <w:rFonts w:hint="eastAsia" w:ascii="宋体" w:hAnsi="宋体" w:cs="宋体"/>
                <w:szCs w:val="21"/>
              </w:rPr>
              <w:t>公司来料主要为处理用化学品、劳保用品和办公用品，验收以入库单方式进行，验收项目为品名、规格、外观等。</w:t>
            </w:r>
            <w:r>
              <w:rPr>
                <w:rFonts w:hint="eastAsia" w:ascii="宋体" w:hAnsi="宋体" w:cs="宋体"/>
                <w:color w:val="auto"/>
                <w:szCs w:val="21"/>
              </w:rPr>
              <w:t>依据《来料验收规范》</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抽《入库单》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查化学产品的验收：查《验收登记表》，时间：2</w:t>
            </w:r>
            <w:r>
              <w:rPr>
                <w:rFonts w:hint="eastAsia" w:ascii="宋体" w:hAnsi="宋体" w:cs="宋体"/>
                <w:szCs w:val="21"/>
                <w:lang w:val="en-US" w:eastAsia="zh-CN"/>
              </w:rPr>
              <w:t>020.10.18</w:t>
            </w:r>
            <w:r>
              <w:rPr>
                <w:rFonts w:hint="eastAsia" w:ascii="宋体" w:hAnsi="宋体" w:cs="宋体"/>
                <w:szCs w:val="21"/>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入库用化学品：次氯酸钠、氯片、聚合氯化铝等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验收人：蓝波</w:t>
            </w:r>
          </w:p>
          <w:p>
            <w:pPr>
              <w:tabs>
                <w:tab w:val="left" w:pos="2270"/>
                <w:tab w:val="left" w:pos="4260"/>
                <w:tab w:val="left" w:pos="7128"/>
              </w:tabs>
              <w:spacing w:line="400" w:lineRule="exact"/>
              <w:jc w:val="left"/>
              <w:rPr>
                <w:rFonts w:ascii="宋体" w:hAnsi="宋体" w:cs="宋体"/>
                <w:szCs w:val="21"/>
              </w:rPr>
            </w:pPr>
          </w:p>
          <w:p>
            <w:pPr>
              <w:spacing w:line="400" w:lineRule="exact"/>
              <w:rPr>
                <w:rFonts w:ascii="宋体" w:hAnsi="宋体" w:cs="宋体"/>
                <w:szCs w:val="21"/>
              </w:rPr>
            </w:pPr>
            <w:r>
              <w:rPr>
                <w:rFonts w:hint="eastAsia" w:ascii="宋体" w:hAnsi="宋体" w:cs="宋体"/>
                <w:szCs w:val="21"/>
              </w:rPr>
              <w:t>时间：2020.</w:t>
            </w:r>
            <w:r>
              <w:rPr>
                <w:rFonts w:hint="eastAsia" w:ascii="宋体" w:hAnsi="宋体" w:cs="宋体"/>
                <w:szCs w:val="21"/>
                <w:lang w:val="en-US" w:eastAsia="zh-CN"/>
              </w:rPr>
              <w:t>10</w:t>
            </w:r>
            <w:r>
              <w:rPr>
                <w:rFonts w:hint="eastAsia" w:ascii="宋体" w:hAnsi="宋体" w:cs="宋体"/>
                <w:szCs w:val="21"/>
              </w:rPr>
              <w:t>.10   安全帽</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5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资质         在供方名录内         符合</w:t>
            </w:r>
          </w:p>
          <w:p>
            <w:pPr>
              <w:spacing w:line="400" w:lineRule="exact"/>
              <w:rPr>
                <w:rFonts w:ascii="宋体" w:hAnsi="宋体" w:cs="宋体"/>
                <w:szCs w:val="21"/>
              </w:rPr>
            </w:pPr>
            <w:r>
              <w:rPr>
                <w:rFonts w:hint="eastAsia" w:ascii="宋体" w:hAnsi="宋体" w:cs="宋体"/>
                <w:szCs w:val="21"/>
              </w:rPr>
              <w:t>结论：合格        核验人：蓝波</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.11.</w:t>
            </w:r>
            <w:r>
              <w:rPr>
                <w:rFonts w:hint="eastAsia" w:ascii="宋体" w:hAnsi="宋体" w:cs="宋体"/>
                <w:szCs w:val="21"/>
                <w:lang w:val="en-US" w:eastAsia="zh-CN"/>
              </w:rPr>
              <w:t>14</w:t>
            </w:r>
            <w:r>
              <w:rPr>
                <w:rFonts w:hint="eastAsia" w:ascii="宋体" w:hAnsi="宋体" w:cs="宋体"/>
                <w:szCs w:val="21"/>
              </w:rPr>
              <w:t xml:space="preserve">   工作服</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10套        符合</w:t>
            </w:r>
          </w:p>
          <w:p>
            <w:pPr>
              <w:spacing w:line="400" w:lineRule="exact"/>
              <w:rPr>
                <w:rFonts w:ascii="宋体" w:hAnsi="宋体" w:cs="宋体"/>
                <w:szCs w:val="21"/>
              </w:rPr>
            </w:pPr>
            <w:r>
              <w:rPr>
                <w:rFonts w:hint="eastAsia" w:ascii="宋体" w:hAnsi="宋体" w:cs="宋体"/>
                <w:szCs w:val="21"/>
              </w:rPr>
              <w:t>外观          面料完好、无破损      符合</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结论：合格        核验人：蓝波。</w:t>
            </w:r>
          </w:p>
          <w:p>
            <w:pPr>
              <w:spacing w:line="400" w:lineRule="exac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szCs w:val="21"/>
              </w:rPr>
              <w:t>主要对</w:t>
            </w:r>
            <w:r>
              <w:rPr>
                <w:rFonts w:hint="eastAsia" w:ascii="宋体" w:hAnsi="宋体" w:cs="宋体"/>
                <w:szCs w:val="21"/>
                <w:lang w:val="en-US" w:eastAsia="zh-CN"/>
              </w:rPr>
              <w:t>污水</w:t>
            </w:r>
            <w:r>
              <w:rPr>
                <w:rFonts w:hint="eastAsia" w:ascii="宋体" w:hAnsi="宋体" w:cs="宋体"/>
                <w:szCs w:val="21"/>
              </w:rPr>
              <w:t>处理过程中运行情况进行了监控，主要就是进行水样样品分析，为处理提供依据，</w:t>
            </w:r>
            <w:r>
              <w:rPr>
                <w:rFonts w:hint="eastAsia" w:ascii="宋体" w:hAnsi="宋体" w:cs="宋体"/>
                <w:color w:val="auto"/>
                <w:szCs w:val="21"/>
              </w:rPr>
              <w:t>依据</w:t>
            </w:r>
            <w:r>
              <w:rPr>
                <w:rFonts w:hint="eastAsia" w:ascii="宋体" w:hAnsi="宋体"/>
                <w:color w:val="auto"/>
                <w:szCs w:val="21"/>
              </w:rPr>
              <w:t>《</w:t>
            </w:r>
            <w:r>
              <w:rPr>
                <w:rFonts w:hint="eastAsia"/>
                <w:color w:val="auto"/>
              </w:rPr>
              <w:t>建始县乡镇污水处理方案</w:t>
            </w:r>
            <w:r>
              <w:rPr>
                <w:rFonts w:hint="eastAsia" w:ascii="宋体" w:hAnsi="宋体"/>
                <w:color w:val="auto"/>
                <w:szCs w:val="21"/>
              </w:rPr>
              <w:t>》、《操作规程》和</w:t>
            </w:r>
            <w:r>
              <w:rPr>
                <w:color w:val="auto"/>
                <w:szCs w:val="21"/>
              </w:rPr>
              <w:t>《城镇污水处理厂污染物排放标准》(GB18918-2002)一级标准的A标准</w:t>
            </w:r>
          </w:p>
          <w:p>
            <w:pPr>
              <w:rPr>
                <w:rFonts w:ascii="宋体" w:hAnsi="宋体" w:cs="宋体"/>
                <w:color w:val="auto"/>
                <w:szCs w:val="21"/>
              </w:rPr>
            </w:pPr>
            <w:r>
              <w:rPr>
                <w:rFonts w:hint="eastAsia" w:ascii="宋体" w:hAnsi="宋体" w:cs="宋体"/>
                <w:color w:val="auto"/>
                <w:szCs w:val="21"/>
              </w:rPr>
              <w:t>查《分析记录表》</w:t>
            </w:r>
          </w:p>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建始县官店镇污水厂</w:t>
            </w:r>
            <w:r>
              <w:rPr>
                <w:rFonts w:hint="eastAsia" w:ascii="宋体" w:hAnsi="宋体" w:cs="宋体"/>
                <w:szCs w:val="21"/>
              </w:rPr>
              <w:t>进水分析：</w:t>
            </w:r>
          </w:p>
          <w:p>
            <w:pPr>
              <w:snapToGrid w:val="0"/>
              <w:spacing w:line="480" w:lineRule="exact"/>
              <w:ind w:firstLine="315" w:firstLineChars="150"/>
              <w:rPr>
                <w:rStyle w:val="27"/>
                <w:sz w:val="21"/>
                <w:szCs w:val="21"/>
              </w:rPr>
            </w:pPr>
            <w:r>
              <w:rPr>
                <w:rStyle w:val="27"/>
                <w:sz w:val="21"/>
                <w:szCs w:val="21"/>
              </w:rPr>
              <w:t>进水水质</w:t>
            </w:r>
            <w:r>
              <w:rPr>
                <w:rStyle w:val="27"/>
                <w:rFonts w:hint="eastAsia"/>
                <w:sz w:val="21"/>
                <w:szCs w:val="21"/>
              </w:rPr>
              <w:t>分析表</w:t>
            </w:r>
            <w:r>
              <w:rPr>
                <w:rStyle w:val="27"/>
                <w:sz w:val="21"/>
                <w:szCs w:val="21"/>
              </w:rPr>
              <w:t xml:space="preserve">     单位：mg/L</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1417"/>
              <w:gridCol w:w="1276"/>
              <w:gridCol w:w="1417"/>
              <w:gridCol w:w="993"/>
              <w:gridCol w:w="850"/>
              <w:gridCol w:w="9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1668" w:type="dxa"/>
                  <w:noWrap w:val="0"/>
                  <w:vAlign w:val="center"/>
                </w:tcPr>
                <w:p>
                  <w:pPr>
                    <w:spacing w:line="480" w:lineRule="exact"/>
                    <w:jc w:val="center"/>
                    <w:rPr>
                      <w:rStyle w:val="27"/>
                      <w:sz w:val="21"/>
                      <w:szCs w:val="21"/>
                    </w:rPr>
                  </w:pPr>
                  <w:r>
                    <w:rPr>
                      <w:rStyle w:val="27"/>
                      <w:sz w:val="21"/>
                      <w:szCs w:val="21"/>
                    </w:rPr>
                    <w:t>指标</w:t>
                  </w:r>
                </w:p>
              </w:tc>
              <w:tc>
                <w:tcPr>
                  <w:tcW w:w="1417" w:type="dxa"/>
                  <w:noWrap w:val="0"/>
                  <w:vAlign w:val="center"/>
                </w:tcPr>
                <w:p>
                  <w:pPr>
                    <w:spacing w:line="480" w:lineRule="exact"/>
                    <w:jc w:val="center"/>
                    <w:rPr>
                      <w:rStyle w:val="27"/>
                      <w:sz w:val="21"/>
                      <w:szCs w:val="21"/>
                    </w:rPr>
                  </w:pPr>
                  <w:r>
                    <w:rPr>
                      <w:rStyle w:val="27"/>
                      <w:sz w:val="21"/>
                      <w:szCs w:val="21"/>
                    </w:rPr>
                    <w:t>COD</w:t>
                  </w:r>
                </w:p>
              </w:tc>
              <w:tc>
                <w:tcPr>
                  <w:tcW w:w="1276" w:type="dxa"/>
                  <w:noWrap w:val="0"/>
                  <w:vAlign w:val="center"/>
                </w:tcPr>
                <w:p>
                  <w:pPr>
                    <w:spacing w:line="480" w:lineRule="exact"/>
                    <w:jc w:val="center"/>
                    <w:rPr>
                      <w:rStyle w:val="27"/>
                      <w:sz w:val="21"/>
                      <w:szCs w:val="21"/>
                    </w:rPr>
                  </w:pPr>
                  <w:r>
                    <w:rPr>
                      <w:rStyle w:val="27"/>
                      <w:sz w:val="21"/>
                      <w:szCs w:val="21"/>
                    </w:rPr>
                    <w:t>BOD</w:t>
                  </w:r>
                  <w:r>
                    <w:rPr>
                      <w:rStyle w:val="27"/>
                      <w:sz w:val="21"/>
                      <w:szCs w:val="21"/>
                      <w:vertAlign w:val="subscript"/>
                    </w:rPr>
                    <w:t>5</w:t>
                  </w:r>
                </w:p>
              </w:tc>
              <w:tc>
                <w:tcPr>
                  <w:tcW w:w="1417" w:type="dxa"/>
                  <w:noWrap w:val="0"/>
                  <w:vAlign w:val="center"/>
                </w:tcPr>
                <w:p>
                  <w:pPr>
                    <w:spacing w:line="480" w:lineRule="exact"/>
                    <w:jc w:val="center"/>
                    <w:rPr>
                      <w:rStyle w:val="27"/>
                      <w:sz w:val="21"/>
                      <w:szCs w:val="21"/>
                    </w:rPr>
                  </w:pPr>
                  <w:r>
                    <w:rPr>
                      <w:rStyle w:val="27"/>
                      <w:sz w:val="21"/>
                      <w:szCs w:val="21"/>
                    </w:rPr>
                    <w:t>SS</w:t>
                  </w:r>
                </w:p>
              </w:tc>
              <w:tc>
                <w:tcPr>
                  <w:tcW w:w="993" w:type="dxa"/>
                  <w:noWrap w:val="0"/>
                  <w:vAlign w:val="center"/>
                </w:tcPr>
                <w:p>
                  <w:pPr>
                    <w:spacing w:line="480" w:lineRule="exact"/>
                    <w:jc w:val="center"/>
                    <w:rPr>
                      <w:rStyle w:val="27"/>
                      <w:sz w:val="21"/>
                      <w:szCs w:val="21"/>
                    </w:rPr>
                  </w:pPr>
                  <w:r>
                    <w:rPr>
                      <w:rStyle w:val="27"/>
                      <w:sz w:val="21"/>
                      <w:szCs w:val="21"/>
                    </w:rPr>
                    <w:t>NH</w:t>
                  </w:r>
                  <w:r>
                    <w:rPr>
                      <w:rStyle w:val="27"/>
                      <w:sz w:val="21"/>
                      <w:szCs w:val="21"/>
                      <w:vertAlign w:val="subscript"/>
                    </w:rPr>
                    <w:t>3</w:t>
                  </w:r>
                  <w:r>
                    <w:rPr>
                      <w:rStyle w:val="27"/>
                      <w:sz w:val="21"/>
                      <w:szCs w:val="21"/>
                    </w:rPr>
                    <w:t>-N</w:t>
                  </w:r>
                </w:p>
              </w:tc>
              <w:tc>
                <w:tcPr>
                  <w:tcW w:w="850" w:type="dxa"/>
                  <w:noWrap w:val="0"/>
                  <w:vAlign w:val="center"/>
                </w:tcPr>
                <w:p>
                  <w:pPr>
                    <w:spacing w:line="480" w:lineRule="exact"/>
                    <w:jc w:val="center"/>
                    <w:rPr>
                      <w:rStyle w:val="27"/>
                      <w:sz w:val="21"/>
                      <w:szCs w:val="21"/>
                    </w:rPr>
                  </w:pPr>
                  <w:r>
                    <w:rPr>
                      <w:rStyle w:val="27"/>
                      <w:sz w:val="21"/>
                      <w:szCs w:val="21"/>
                    </w:rPr>
                    <w:t>TN</w:t>
                  </w:r>
                </w:p>
              </w:tc>
              <w:tc>
                <w:tcPr>
                  <w:tcW w:w="907" w:type="dxa"/>
                  <w:noWrap w:val="0"/>
                  <w:vAlign w:val="center"/>
                </w:tcPr>
                <w:p>
                  <w:pPr>
                    <w:spacing w:line="480" w:lineRule="exact"/>
                    <w:jc w:val="center"/>
                    <w:rPr>
                      <w:rStyle w:val="27"/>
                      <w:sz w:val="21"/>
                      <w:szCs w:val="21"/>
                    </w:rPr>
                  </w:pPr>
                  <w:r>
                    <w:rPr>
                      <w:rStyle w:val="27"/>
                      <w:sz w:val="21"/>
                      <w:szCs w:val="21"/>
                    </w:rPr>
                    <w:t>TP</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68" w:type="dxa"/>
                  <w:noWrap w:val="0"/>
                  <w:vAlign w:val="center"/>
                </w:tcPr>
                <w:p>
                  <w:pPr>
                    <w:spacing w:line="480" w:lineRule="exact"/>
                    <w:jc w:val="center"/>
                    <w:rPr>
                      <w:rStyle w:val="27"/>
                      <w:sz w:val="21"/>
                      <w:szCs w:val="21"/>
                    </w:rPr>
                  </w:pPr>
                  <w:r>
                    <w:rPr>
                      <w:rStyle w:val="27"/>
                      <w:sz w:val="21"/>
                      <w:szCs w:val="21"/>
                    </w:rPr>
                    <w:t>污水处理厂进水浓度</w:t>
                  </w:r>
                </w:p>
              </w:tc>
              <w:tc>
                <w:tcPr>
                  <w:tcW w:w="1417"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165.69</w:t>
                  </w:r>
                </w:p>
              </w:tc>
              <w:tc>
                <w:tcPr>
                  <w:tcW w:w="1276"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w:t>
                  </w:r>
                </w:p>
              </w:tc>
              <w:tc>
                <w:tcPr>
                  <w:tcW w:w="1417" w:type="dxa"/>
                  <w:noWrap w:val="0"/>
                  <w:vAlign w:val="center"/>
                </w:tcPr>
                <w:p>
                  <w:pPr>
                    <w:spacing w:line="480" w:lineRule="exact"/>
                    <w:jc w:val="center"/>
                    <w:rPr>
                      <w:rStyle w:val="27"/>
                      <w:rFonts w:hint="default"/>
                      <w:sz w:val="21"/>
                      <w:szCs w:val="21"/>
                      <w:lang w:val="en-US"/>
                    </w:rPr>
                  </w:pPr>
                  <w:r>
                    <w:rPr>
                      <w:rStyle w:val="27"/>
                      <w:sz w:val="21"/>
                      <w:szCs w:val="21"/>
                    </w:rPr>
                    <w:t>1</w:t>
                  </w:r>
                  <w:r>
                    <w:rPr>
                      <w:rStyle w:val="27"/>
                      <w:rFonts w:hint="eastAsia"/>
                      <w:sz w:val="21"/>
                      <w:szCs w:val="21"/>
                      <w:lang w:val="en-US"/>
                    </w:rPr>
                    <w:t>25</w:t>
                  </w:r>
                  <w:r>
                    <w:rPr>
                      <w:rStyle w:val="27"/>
                      <w:rFonts w:hint="eastAsia"/>
                      <w:sz w:val="21"/>
                      <w:szCs w:val="21"/>
                    </w:rPr>
                    <w:t>.</w:t>
                  </w:r>
                  <w:r>
                    <w:rPr>
                      <w:rStyle w:val="27"/>
                      <w:rFonts w:hint="eastAsia"/>
                      <w:sz w:val="21"/>
                      <w:szCs w:val="21"/>
                      <w:lang w:val="en-US"/>
                    </w:rPr>
                    <w:t>77</w:t>
                  </w:r>
                </w:p>
              </w:tc>
              <w:tc>
                <w:tcPr>
                  <w:tcW w:w="993"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16.18</w:t>
                  </w:r>
                </w:p>
              </w:tc>
              <w:tc>
                <w:tcPr>
                  <w:tcW w:w="850"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22.65</w:t>
                  </w:r>
                </w:p>
              </w:tc>
              <w:tc>
                <w:tcPr>
                  <w:tcW w:w="907"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3.60</w:t>
                  </w:r>
                </w:p>
              </w:tc>
            </w:tr>
          </w:tbl>
          <w:p>
            <w:pPr>
              <w:pStyle w:val="2"/>
              <w:rPr>
                <w:rFonts w:hint="eastAsia" w:eastAsia="宋体"/>
                <w:lang w:eastAsia="zh-CN"/>
              </w:rPr>
            </w:pPr>
            <w:r>
              <w:rPr>
                <w:rFonts w:hint="eastAsia"/>
              </w:rPr>
              <w:t>分析人：冉瑞龙，2020.</w:t>
            </w:r>
            <w:r>
              <w:rPr>
                <w:rFonts w:hint="eastAsia"/>
                <w:lang w:val="en-US" w:eastAsia="zh-CN"/>
              </w:rPr>
              <w:t>12</w:t>
            </w:r>
            <w:r>
              <w:rPr>
                <w:rFonts w:hint="eastAsia"/>
              </w:rPr>
              <w:t>.</w:t>
            </w:r>
            <w:r>
              <w:rPr>
                <w:rFonts w:hint="eastAsia"/>
                <w:lang w:val="en-US" w:eastAsia="zh-CN"/>
              </w:rPr>
              <w:t>9</w:t>
            </w:r>
          </w:p>
          <w:p>
            <w:pPr>
              <w:rPr>
                <w:rFonts w:ascii="宋体" w:hAnsi="宋体" w:cs="宋体"/>
                <w:szCs w:val="21"/>
              </w:rPr>
            </w:pPr>
          </w:p>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建始县官店镇污水厂</w:t>
            </w:r>
            <w:r>
              <w:rPr>
                <w:rFonts w:hint="eastAsia" w:ascii="宋体" w:hAnsi="宋体" w:cs="宋体"/>
                <w:szCs w:val="21"/>
              </w:rPr>
              <w:t>进水分析：</w:t>
            </w:r>
          </w:p>
          <w:p>
            <w:pPr>
              <w:pStyle w:val="28"/>
              <w:spacing w:line="480" w:lineRule="exact"/>
              <w:ind w:firstLine="525" w:firstLineChars="250"/>
              <w:rPr>
                <w:sz w:val="21"/>
                <w:szCs w:val="21"/>
              </w:rPr>
            </w:pPr>
            <w:r>
              <w:rPr>
                <w:sz w:val="21"/>
                <w:szCs w:val="21"/>
              </w:rPr>
              <w:t>出水水质</w:t>
            </w:r>
            <w:r>
              <w:rPr>
                <w:rFonts w:hint="eastAsia"/>
                <w:sz w:val="21"/>
                <w:szCs w:val="21"/>
                <w:lang w:val="en-US" w:eastAsia="zh-CN"/>
              </w:rPr>
              <w:t>分析表</w:t>
            </w:r>
            <w:r>
              <w:rPr>
                <w:sz w:val="21"/>
                <w:szCs w:val="21"/>
              </w:rPr>
              <w:t xml:space="preserve">  单位：mg/L</w:t>
            </w:r>
          </w:p>
          <w:tbl>
            <w:tblPr>
              <w:tblStyle w:val="11"/>
              <w:tblW w:w="485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58"/>
              <w:gridCol w:w="1363"/>
              <w:gridCol w:w="1349"/>
              <w:gridCol w:w="1369"/>
              <w:gridCol w:w="1350"/>
              <w:gridCol w:w="13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70" w:type="dxa"/>
                  <w:noWrap w:val="0"/>
                  <w:vAlign w:val="center"/>
                </w:tcPr>
                <w:p>
                  <w:pPr>
                    <w:spacing w:line="480" w:lineRule="exact"/>
                    <w:jc w:val="center"/>
                    <w:rPr>
                      <w:rStyle w:val="27"/>
                      <w:sz w:val="21"/>
                      <w:szCs w:val="21"/>
                    </w:rPr>
                  </w:pPr>
                  <w:r>
                    <w:rPr>
                      <w:rStyle w:val="27"/>
                      <w:sz w:val="21"/>
                      <w:szCs w:val="21"/>
                    </w:rPr>
                    <w:t>指标</w:t>
                  </w:r>
                </w:p>
              </w:tc>
              <w:tc>
                <w:tcPr>
                  <w:tcW w:w="1186" w:type="dxa"/>
                  <w:noWrap w:val="0"/>
                  <w:vAlign w:val="center"/>
                </w:tcPr>
                <w:p>
                  <w:pPr>
                    <w:spacing w:line="480" w:lineRule="exact"/>
                    <w:jc w:val="center"/>
                    <w:rPr>
                      <w:rStyle w:val="27"/>
                      <w:sz w:val="21"/>
                      <w:szCs w:val="21"/>
                    </w:rPr>
                  </w:pPr>
                  <w:r>
                    <w:rPr>
                      <w:rStyle w:val="27"/>
                      <w:sz w:val="21"/>
                      <w:szCs w:val="21"/>
                    </w:rPr>
                    <w:t>COD</w:t>
                  </w:r>
                </w:p>
              </w:tc>
              <w:tc>
                <w:tcPr>
                  <w:tcW w:w="1190" w:type="dxa"/>
                  <w:noWrap w:val="0"/>
                  <w:vAlign w:val="center"/>
                </w:tcPr>
                <w:p>
                  <w:pPr>
                    <w:spacing w:line="480" w:lineRule="exact"/>
                    <w:jc w:val="center"/>
                    <w:rPr>
                      <w:rStyle w:val="27"/>
                      <w:sz w:val="21"/>
                      <w:szCs w:val="21"/>
                    </w:rPr>
                  </w:pPr>
                  <w:r>
                    <w:rPr>
                      <w:rStyle w:val="27"/>
                      <w:sz w:val="21"/>
                      <w:szCs w:val="21"/>
                    </w:rPr>
                    <w:t>BOD</w:t>
                  </w:r>
                  <w:r>
                    <w:rPr>
                      <w:rStyle w:val="27"/>
                      <w:sz w:val="21"/>
                      <w:szCs w:val="21"/>
                      <w:vertAlign w:val="subscript"/>
                    </w:rPr>
                    <w:t>5</w:t>
                  </w:r>
                </w:p>
              </w:tc>
              <w:tc>
                <w:tcPr>
                  <w:tcW w:w="1178" w:type="dxa"/>
                  <w:noWrap w:val="0"/>
                  <w:vAlign w:val="center"/>
                </w:tcPr>
                <w:p>
                  <w:pPr>
                    <w:spacing w:line="480" w:lineRule="exact"/>
                    <w:jc w:val="center"/>
                    <w:rPr>
                      <w:rStyle w:val="27"/>
                      <w:sz w:val="21"/>
                      <w:szCs w:val="21"/>
                    </w:rPr>
                  </w:pPr>
                  <w:r>
                    <w:rPr>
                      <w:rStyle w:val="27"/>
                      <w:sz w:val="21"/>
                      <w:szCs w:val="21"/>
                    </w:rPr>
                    <w:t>SS</w:t>
                  </w:r>
                </w:p>
              </w:tc>
              <w:tc>
                <w:tcPr>
                  <w:tcW w:w="1195" w:type="dxa"/>
                  <w:noWrap w:val="0"/>
                  <w:vAlign w:val="center"/>
                </w:tcPr>
                <w:p>
                  <w:pPr>
                    <w:spacing w:line="480" w:lineRule="exact"/>
                    <w:jc w:val="center"/>
                    <w:rPr>
                      <w:rStyle w:val="27"/>
                      <w:sz w:val="21"/>
                      <w:szCs w:val="21"/>
                    </w:rPr>
                  </w:pPr>
                  <w:r>
                    <w:rPr>
                      <w:rStyle w:val="27"/>
                      <w:sz w:val="21"/>
                      <w:szCs w:val="21"/>
                    </w:rPr>
                    <w:t>NH</w:t>
                  </w:r>
                  <w:r>
                    <w:rPr>
                      <w:rStyle w:val="27"/>
                      <w:sz w:val="21"/>
                      <w:szCs w:val="21"/>
                      <w:vertAlign w:val="subscript"/>
                    </w:rPr>
                    <w:t>3</w:t>
                  </w:r>
                  <w:r>
                    <w:rPr>
                      <w:rStyle w:val="27"/>
                      <w:sz w:val="21"/>
                      <w:szCs w:val="21"/>
                    </w:rPr>
                    <w:t>-N</w:t>
                  </w:r>
                </w:p>
              </w:tc>
              <w:tc>
                <w:tcPr>
                  <w:tcW w:w="1179" w:type="dxa"/>
                  <w:noWrap w:val="0"/>
                  <w:vAlign w:val="center"/>
                </w:tcPr>
                <w:p>
                  <w:pPr>
                    <w:spacing w:line="480" w:lineRule="exact"/>
                    <w:jc w:val="center"/>
                    <w:rPr>
                      <w:rStyle w:val="27"/>
                      <w:sz w:val="21"/>
                      <w:szCs w:val="21"/>
                    </w:rPr>
                  </w:pPr>
                  <w:r>
                    <w:rPr>
                      <w:rStyle w:val="27"/>
                      <w:sz w:val="21"/>
                      <w:szCs w:val="21"/>
                    </w:rPr>
                    <w:t>TN</w:t>
                  </w:r>
                </w:p>
              </w:tc>
              <w:tc>
                <w:tcPr>
                  <w:tcW w:w="1174" w:type="dxa"/>
                  <w:noWrap w:val="0"/>
                  <w:vAlign w:val="center"/>
                </w:tcPr>
                <w:p>
                  <w:pPr>
                    <w:spacing w:line="480" w:lineRule="exact"/>
                    <w:jc w:val="center"/>
                    <w:rPr>
                      <w:rStyle w:val="27"/>
                      <w:sz w:val="21"/>
                      <w:szCs w:val="21"/>
                    </w:rPr>
                  </w:pPr>
                  <w:r>
                    <w:rPr>
                      <w:rStyle w:val="27"/>
                      <w:sz w:val="21"/>
                      <w:szCs w:val="21"/>
                    </w:rPr>
                    <w:t>TP</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70" w:type="dxa"/>
                  <w:noWrap w:val="0"/>
                  <w:vAlign w:val="center"/>
                </w:tcPr>
                <w:p>
                  <w:pPr>
                    <w:spacing w:line="480" w:lineRule="exact"/>
                    <w:jc w:val="center"/>
                    <w:rPr>
                      <w:rStyle w:val="27"/>
                      <w:sz w:val="21"/>
                      <w:szCs w:val="21"/>
                    </w:rPr>
                  </w:pPr>
                  <w:r>
                    <w:rPr>
                      <w:rStyle w:val="27"/>
                      <w:sz w:val="21"/>
                      <w:szCs w:val="21"/>
                    </w:rPr>
                    <w:t>出水浓度</w:t>
                  </w:r>
                </w:p>
              </w:tc>
              <w:tc>
                <w:tcPr>
                  <w:tcW w:w="1186"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21.13</w:t>
                  </w:r>
                </w:p>
              </w:tc>
              <w:tc>
                <w:tcPr>
                  <w:tcW w:w="1190" w:type="dxa"/>
                  <w:noWrap w:val="0"/>
                  <w:vAlign w:val="center"/>
                </w:tcPr>
                <w:p>
                  <w:pPr>
                    <w:spacing w:line="480" w:lineRule="exact"/>
                    <w:jc w:val="center"/>
                    <w:rPr>
                      <w:rStyle w:val="27"/>
                      <w:sz w:val="21"/>
                      <w:szCs w:val="21"/>
                    </w:rPr>
                  </w:pPr>
                  <w:r>
                    <w:rPr>
                      <w:rStyle w:val="27"/>
                      <w:rFonts w:hint="eastAsia"/>
                      <w:sz w:val="21"/>
                      <w:szCs w:val="21"/>
                      <w:lang w:val="en-US"/>
                    </w:rPr>
                    <w:t>/</w:t>
                  </w:r>
                </w:p>
              </w:tc>
              <w:tc>
                <w:tcPr>
                  <w:tcW w:w="1178" w:type="dxa"/>
                  <w:noWrap w:val="0"/>
                  <w:vAlign w:val="center"/>
                </w:tcPr>
                <w:p>
                  <w:pPr>
                    <w:spacing w:line="480" w:lineRule="exact"/>
                    <w:jc w:val="center"/>
                    <w:rPr>
                      <w:rStyle w:val="27"/>
                      <w:rFonts w:hint="default"/>
                      <w:sz w:val="21"/>
                      <w:szCs w:val="21"/>
                      <w:lang w:val="en-US"/>
                    </w:rPr>
                  </w:pPr>
                  <w:r>
                    <w:rPr>
                      <w:rStyle w:val="27"/>
                      <w:rFonts w:hint="eastAsia"/>
                      <w:sz w:val="21"/>
                      <w:szCs w:val="21"/>
                      <w:lang w:val="en-US"/>
                    </w:rPr>
                    <w:t>0.973</w:t>
                  </w:r>
                </w:p>
              </w:tc>
              <w:tc>
                <w:tcPr>
                  <w:tcW w:w="1195" w:type="dxa"/>
                  <w:noWrap w:val="0"/>
                  <w:vAlign w:val="center"/>
                </w:tcPr>
                <w:p>
                  <w:pPr>
                    <w:spacing w:line="480" w:lineRule="exact"/>
                    <w:jc w:val="center"/>
                    <w:rPr>
                      <w:rStyle w:val="27"/>
                      <w:rFonts w:hint="default"/>
                      <w:sz w:val="21"/>
                      <w:szCs w:val="21"/>
                      <w:lang w:val="en-US"/>
                    </w:rPr>
                  </w:pPr>
                  <w:r>
                    <w:rPr>
                      <w:rStyle w:val="27"/>
                      <w:rFonts w:hint="eastAsia"/>
                      <w:sz w:val="21"/>
                      <w:szCs w:val="21"/>
                    </w:rPr>
                    <w:t>0.2</w:t>
                  </w:r>
                  <w:r>
                    <w:rPr>
                      <w:rStyle w:val="27"/>
                      <w:rFonts w:hint="eastAsia"/>
                      <w:sz w:val="21"/>
                      <w:szCs w:val="21"/>
                      <w:lang w:val="en-US"/>
                    </w:rPr>
                    <w:t>01</w:t>
                  </w:r>
                </w:p>
              </w:tc>
              <w:tc>
                <w:tcPr>
                  <w:tcW w:w="1179" w:type="dxa"/>
                  <w:noWrap w:val="0"/>
                  <w:vAlign w:val="center"/>
                </w:tcPr>
                <w:p>
                  <w:pPr>
                    <w:spacing w:line="480" w:lineRule="exact"/>
                    <w:jc w:val="center"/>
                    <w:rPr>
                      <w:rStyle w:val="27"/>
                      <w:rFonts w:hint="default"/>
                      <w:sz w:val="21"/>
                      <w:szCs w:val="21"/>
                      <w:lang w:val="en-US"/>
                    </w:rPr>
                  </w:pPr>
                  <w:r>
                    <w:rPr>
                      <w:rStyle w:val="27"/>
                      <w:rFonts w:hint="eastAsia"/>
                      <w:sz w:val="21"/>
                      <w:szCs w:val="21"/>
                    </w:rPr>
                    <w:t>1.0</w:t>
                  </w:r>
                  <w:r>
                    <w:rPr>
                      <w:rStyle w:val="27"/>
                      <w:rFonts w:hint="eastAsia"/>
                      <w:sz w:val="21"/>
                      <w:szCs w:val="21"/>
                      <w:lang w:val="en-US"/>
                    </w:rPr>
                    <w:t>46</w:t>
                  </w:r>
                </w:p>
              </w:tc>
              <w:tc>
                <w:tcPr>
                  <w:tcW w:w="1174" w:type="dxa"/>
                  <w:noWrap w:val="0"/>
                  <w:vAlign w:val="center"/>
                </w:tcPr>
                <w:p>
                  <w:pPr>
                    <w:spacing w:line="480" w:lineRule="exact"/>
                    <w:jc w:val="center"/>
                    <w:rPr>
                      <w:rStyle w:val="27"/>
                      <w:rFonts w:hint="default"/>
                      <w:sz w:val="21"/>
                      <w:szCs w:val="21"/>
                      <w:lang w:val="en-US"/>
                    </w:rPr>
                  </w:pPr>
                  <w:r>
                    <w:rPr>
                      <w:rStyle w:val="27"/>
                      <w:rFonts w:hint="eastAsia"/>
                      <w:sz w:val="21"/>
                      <w:szCs w:val="21"/>
                    </w:rPr>
                    <w:t>0.</w:t>
                  </w:r>
                  <w:r>
                    <w:rPr>
                      <w:rStyle w:val="27"/>
                      <w:rFonts w:hint="eastAsia"/>
                      <w:sz w:val="21"/>
                      <w:szCs w:val="21"/>
                      <w:lang w:val="en-US"/>
                    </w:rPr>
                    <w:t>098</w:t>
                  </w:r>
                </w:p>
              </w:tc>
            </w:tr>
          </w:tbl>
          <w:p>
            <w:pPr>
              <w:pStyle w:val="2"/>
            </w:pPr>
            <w:r>
              <w:rPr>
                <w:rFonts w:hint="eastAsia"/>
              </w:rPr>
              <w:t>分析人：冉瑞龙，2020.</w:t>
            </w:r>
            <w:r>
              <w:rPr>
                <w:rFonts w:hint="eastAsia"/>
                <w:lang w:val="en-US" w:eastAsia="zh-CN"/>
              </w:rPr>
              <w:t>12</w:t>
            </w:r>
            <w:r>
              <w:rPr>
                <w:rFonts w:hint="eastAsia"/>
              </w:rPr>
              <w:t>.</w:t>
            </w:r>
            <w:r>
              <w:rPr>
                <w:rFonts w:hint="eastAsia"/>
                <w:lang w:val="en-US" w:eastAsia="zh-CN"/>
              </w:rPr>
              <w:t>9</w:t>
            </w:r>
          </w:p>
          <w:p>
            <w:pPr>
              <w:pStyle w:val="2"/>
            </w:pPr>
            <w:r>
              <w:rPr>
                <w:rFonts w:hint="eastAsia" w:ascii="宋体" w:hAnsi="宋体" w:cs="宋体"/>
                <w:b/>
                <w:szCs w:val="21"/>
                <w:lang w:val="en-US" w:eastAsia="zh-CN"/>
              </w:rPr>
              <w:t>针对上次审核提出的不符合：</w:t>
            </w:r>
            <w:r>
              <w:rPr>
                <w:rFonts w:hint="eastAsia" w:ascii="方正仿宋简体" w:eastAsia="方正仿宋简体"/>
                <w:b/>
              </w:rPr>
              <w:t>不能提供当日污水处理样品分析检测报告。</w:t>
            </w:r>
          </w:p>
          <w:p>
            <w:pPr>
              <w:spacing w:line="400" w:lineRule="exact"/>
              <w:rPr>
                <w:rFonts w:hint="default" w:ascii="宋体" w:hAnsi="宋体" w:eastAsia="方正仿宋简体" w:cs="宋体"/>
                <w:b/>
                <w:szCs w:val="21"/>
                <w:lang w:val="en-US" w:eastAsia="zh-CN"/>
              </w:rPr>
            </w:pPr>
            <w:r>
              <w:rPr>
                <w:rFonts w:hint="eastAsia" w:ascii="宋体" w:hAnsi="宋体" w:cs="宋体"/>
                <w:b/>
                <w:szCs w:val="21"/>
                <w:lang w:val="en-US" w:eastAsia="zh-CN"/>
              </w:rPr>
              <w:t>经验证能够提供当日</w:t>
            </w:r>
            <w:r>
              <w:rPr>
                <w:rFonts w:hint="eastAsia" w:ascii="方正仿宋简体" w:eastAsia="方正仿宋简体"/>
                <w:b/>
              </w:rPr>
              <w:t>污水处理样品分析检测报告</w:t>
            </w:r>
            <w:r>
              <w:rPr>
                <w:rFonts w:hint="eastAsia" w:ascii="方正仿宋简体" w:eastAsia="方正仿宋简体"/>
                <w:b/>
                <w:lang w:eastAsia="zh-CN"/>
              </w:rPr>
              <w:t>，</w:t>
            </w:r>
            <w:r>
              <w:rPr>
                <w:rFonts w:hint="eastAsia" w:ascii="方正仿宋简体" w:eastAsia="方正仿宋简体"/>
                <w:b/>
                <w:lang w:val="en-US" w:eastAsia="zh-CN"/>
              </w:rPr>
              <w:t>整改有效。</w:t>
            </w:r>
          </w:p>
          <w:p>
            <w:pPr>
              <w:pStyle w:val="2"/>
              <w:rPr>
                <w:color w:val="auto"/>
              </w:rPr>
            </w:pPr>
            <w:r>
              <w:rPr>
                <w:rFonts w:hint="eastAsia"/>
                <w:color w:val="auto"/>
              </w:rPr>
              <w:t>服务验收：</w:t>
            </w:r>
          </w:p>
          <w:p>
            <w:pPr>
              <w:pStyle w:val="2"/>
              <w:rPr>
                <w:color w:val="auto"/>
              </w:rPr>
            </w:pPr>
            <w:r>
              <w:rPr>
                <w:rFonts w:hint="eastAsia" w:ascii="宋体" w:hAnsi="宋体"/>
                <w:color w:val="auto"/>
                <w:szCs w:val="21"/>
              </w:rPr>
              <w:t>目前污染处理项目为长期运行项目，处理效果以在线测试数据为准，在线测试数据实时上传到环保部门，不定期对在线检测仪进行比对，验证其准确性和处理效果有效性。</w:t>
            </w:r>
          </w:p>
          <w:p>
            <w:pPr>
              <w:spacing w:line="400" w:lineRule="exact"/>
              <w:rPr>
                <w:rFonts w:ascii="宋体" w:hAnsi="宋体" w:cs="宋体"/>
                <w:szCs w:val="21"/>
              </w:rPr>
            </w:pPr>
            <w:r>
              <w:rPr>
                <w:rFonts w:hint="eastAsia" w:ascii="宋体" w:hAnsi="宋体" w:cs="宋体"/>
                <w:szCs w:val="21"/>
              </w:rPr>
              <w:t>处理后比对：采取委托三方机构对在线监测数据进行比对，确认处理效果的有效性。</w:t>
            </w:r>
          </w:p>
          <w:p>
            <w:pPr>
              <w:rPr>
                <w:rFonts w:ascii="宋体" w:hAnsi="宋体" w:cs="宋体"/>
                <w:szCs w:val="21"/>
              </w:rPr>
            </w:pPr>
            <w:r>
              <w:rPr>
                <w:rFonts w:hint="eastAsia" w:ascii="宋体" w:hAnsi="宋体" w:cs="宋体"/>
                <w:szCs w:val="21"/>
              </w:rPr>
              <w:t>查2</w:t>
            </w:r>
            <w:r>
              <w:rPr>
                <w:rFonts w:hint="eastAsia" w:ascii="宋体" w:hAnsi="宋体" w:cs="宋体"/>
                <w:szCs w:val="21"/>
                <w:lang w:val="en-US" w:eastAsia="zh-CN"/>
              </w:rPr>
              <w:t>020年9月30日</w:t>
            </w:r>
            <w:r>
              <w:rPr>
                <w:rFonts w:hint="eastAsia" w:ascii="宋体" w:hAnsi="宋体" w:cs="宋体"/>
                <w:szCs w:val="21"/>
              </w:rPr>
              <w:t>委托</w:t>
            </w:r>
            <w:r>
              <w:rPr>
                <w:rFonts w:hint="eastAsia" w:ascii="宋体" w:hAnsi="宋体" w:cs="宋体"/>
                <w:szCs w:val="21"/>
                <w:lang w:val="en-US" w:eastAsia="zh-CN"/>
              </w:rPr>
              <w:t>验收</w:t>
            </w:r>
            <w:r>
              <w:rPr>
                <w:rFonts w:hint="eastAsia" w:ascii="宋体" w:hAnsi="宋体" w:cs="宋体"/>
                <w:szCs w:val="21"/>
              </w:rPr>
              <w:t>检测报告，</w:t>
            </w:r>
          </w:p>
          <w:p>
            <w:pPr>
              <w:pStyle w:val="2"/>
            </w:pPr>
            <w:r>
              <w:rPr>
                <w:rFonts w:hint="eastAsia"/>
              </w:rPr>
              <w:t>报告编号：湖</w:t>
            </w:r>
            <w:r>
              <w:rPr>
                <w:rFonts w:hint="eastAsia"/>
                <w:lang w:val="en-US" w:eastAsia="zh-CN"/>
              </w:rPr>
              <w:t>北</w:t>
            </w:r>
            <w:r>
              <w:rPr>
                <w:rFonts w:hint="eastAsia"/>
              </w:rPr>
              <w:t>华</w:t>
            </w:r>
            <w:r>
              <w:rPr>
                <w:rFonts w:hint="eastAsia"/>
                <w:lang w:val="en-US" w:eastAsia="zh-CN"/>
              </w:rPr>
              <w:t>正</w:t>
            </w:r>
            <w:r>
              <w:rPr>
                <w:rFonts w:hint="eastAsia"/>
              </w:rPr>
              <w:t>检字20</w:t>
            </w:r>
            <w:r>
              <w:rPr>
                <w:rFonts w:hint="eastAsia"/>
                <w:lang w:val="en-US" w:eastAsia="zh-CN"/>
              </w:rPr>
              <w:t>20第381</w:t>
            </w:r>
            <w:r>
              <w:rPr>
                <w:rFonts w:hint="eastAsia"/>
              </w:rPr>
              <w:t>号</w:t>
            </w:r>
          </w:p>
          <w:p>
            <w:pPr>
              <w:pStyle w:val="2"/>
              <w:rPr>
                <w:rFonts w:hint="default"/>
                <w:lang w:val="en-US"/>
              </w:rPr>
            </w:pPr>
            <w:r>
              <w:rPr>
                <w:rFonts w:hint="eastAsia"/>
              </w:rPr>
              <w:t>项目名称：</w:t>
            </w:r>
            <w:r>
              <w:rPr>
                <w:rFonts w:hint="eastAsia"/>
                <w:lang w:val="en-US" w:eastAsia="zh-CN"/>
              </w:rPr>
              <w:t>建始县三里乡污水处理厂项目竣工环境保护验收检测报告</w:t>
            </w:r>
          </w:p>
          <w:p>
            <w:pPr>
              <w:pStyle w:val="2"/>
              <w:rPr>
                <w:rFonts w:hint="eastAsia"/>
                <w:lang w:val="en-US" w:eastAsia="zh-CN"/>
              </w:rPr>
            </w:pPr>
            <w:r>
              <w:rPr>
                <w:rFonts w:hint="eastAsia"/>
                <w:lang w:val="en-US" w:eastAsia="zh-CN"/>
              </w:rPr>
              <w:t>检验</w:t>
            </w:r>
            <w:r>
              <w:rPr>
                <w:rFonts w:hint="eastAsia"/>
              </w:rPr>
              <w:t>项目：</w:t>
            </w:r>
            <w:r>
              <w:rPr>
                <w:rFonts w:hint="eastAsia"/>
                <w:lang w:val="en-US" w:eastAsia="zh-CN"/>
              </w:rPr>
              <w:t>噪声，无组织排放废气，废水。</w:t>
            </w:r>
          </w:p>
          <w:p>
            <w:pPr>
              <w:pStyle w:val="2"/>
            </w:pPr>
            <w:r>
              <w:rPr>
                <w:rFonts w:hint="eastAsia"/>
              </w:rPr>
              <w:t>检测点位：</w:t>
            </w:r>
            <w:r>
              <w:rPr>
                <w:rFonts w:hint="eastAsia"/>
                <w:lang w:val="en-US" w:eastAsia="zh-CN"/>
              </w:rPr>
              <w:t>厂界、污水</w:t>
            </w:r>
            <w:r>
              <w:rPr>
                <w:rFonts w:hint="eastAsia"/>
              </w:rPr>
              <w:t>进口、</w:t>
            </w:r>
            <w:r>
              <w:rPr>
                <w:rFonts w:hint="eastAsia"/>
                <w:lang w:val="en-US" w:eastAsia="zh-CN"/>
              </w:rPr>
              <w:t>排污</w:t>
            </w:r>
            <w:r>
              <w:rPr>
                <w:rFonts w:hint="eastAsia"/>
              </w:rPr>
              <w:t>出口；检测项目：化学需氧量、</w:t>
            </w:r>
            <w:r>
              <w:rPr>
                <w:rFonts w:hint="eastAsia"/>
                <w:lang w:val="en-US" w:eastAsia="zh-CN"/>
              </w:rPr>
              <w:t>5日生化需氧量、</w:t>
            </w:r>
            <w:r>
              <w:rPr>
                <w:rFonts w:hint="eastAsia"/>
              </w:rPr>
              <w:t>总磷、氨氮、PH</w:t>
            </w:r>
          </w:p>
          <w:p>
            <w:pPr>
              <w:pStyle w:val="2"/>
              <w:rPr>
                <w:rFonts w:ascii="宋体" w:hAnsi="宋体" w:cs="宋体"/>
                <w:szCs w:val="21"/>
              </w:rPr>
            </w:pPr>
            <w:r>
              <w:rPr>
                <w:rFonts w:hint="eastAsia"/>
                <w:lang w:val="en-US" w:eastAsia="zh-CN"/>
              </w:rPr>
              <w:t>检验结果</w:t>
            </w:r>
            <w:r>
              <w:rPr>
                <w:rFonts w:hint="eastAsia"/>
              </w:rPr>
              <w:t>：全部合格。</w:t>
            </w:r>
          </w:p>
          <w:p>
            <w:pPr>
              <w:rPr>
                <w:rFonts w:hint="default" w:ascii="宋体" w:hAnsi="宋体" w:eastAsia="宋体" w:cs="宋体"/>
                <w:szCs w:val="21"/>
                <w:lang w:val="en-US" w:eastAsia="zh-CN"/>
              </w:rPr>
            </w:pPr>
            <w:r>
              <w:rPr>
                <w:rFonts w:hint="eastAsia" w:ascii="宋体" w:hAnsi="宋体" w:cs="宋体"/>
                <w:szCs w:val="21"/>
              </w:rPr>
              <w:t>检测机构：</w:t>
            </w:r>
            <w:r>
              <w:rPr>
                <w:rFonts w:hint="eastAsia" w:ascii="宋体" w:hAnsi="宋体" w:cs="宋体"/>
                <w:szCs w:val="21"/>
                <w:lang w:val="en-US" w:eastAsia="zh-CN"/>
              </w:rPr>
              <w:t>湖北华正环境检测技术有限公司。见附件</w:t>
            </w:r>
          </w:p>
          <w:p>
            <w:pPr>
              <w:rPr>
                <w:rFonts w:ascii="宋体" w:hAnsi="宋体" w:cs="宋体"/>
                <w:szCs w:val="21"/>
              </w:rPr>
            </w:pPr>
            <w:r>
              <w:rPr>
                <w:rFonts w:hint="eastAsia" w:ascii="宋体" w:hAnsi="宋体" w:cs="宋体"/>
                <w:szCs w:val="21"/>
              </w:rPr>
              <w:t>达到排放要求。</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处理过程的监视和测量基本满足要求。</w:t>
            </w:r>
          </w:p>
        </w:tc>
        <w:tc>
          <w:tcPr>
            <w:tcW w:w="1585" w:type="dxa"/>
            <w:noWrap w:val="0"/>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8.7</w:t>
            </w:r>
          </w:p>
        </w:tc>
        <w:tc>
          <w:tcPr>
            <w:tcW w:w="10004" w:type="dxa"/>
            <w:noWrap w:val="0"/>
            <w:vAlign w:val="top"/>
          </w:tcPr>
          <w:p>
            <w:pPr>
              <w:spacing w:line="400" w:lineRule="exact"/>
              <w:rPr>
                <w:rFonts w:ascii="宋体" w:hAnsi="宋体" w:cs="宋体"/>
                <w:color w:val="auto"/>
                <w:szCs w:val="21"/>
              </w:rPr>
            </w:pPr>
            <w:r>
              <w:rPr>
                <w:rFonts w:hint="eastAsia" w:ascii="宋体" w:hAnsi="宋体" w:cs="宋体"/>
                <w:color w:val="auto"/>
                <w:szCs w:val="21"/>
              </w:rPr>
              <w:t>组织编制了《不合格控制程序》：该公司的不合格处理方式有:药品有报废或退货，治理效果为返工继续处理。</w:t>
            </w:r>
          </w:p>
          <w:p>
            <w:pPr>
              <w:spacing w:line="400" w:lineRule="exact"/>
              <w:rPr>
                <w:rFonts w:ascii="宋体" w:hAnsi="宋体"/>
                <w:color w:val="FF0000"/>
                <w:szCs w:val="21"/>
              </w:rPr>
            </w:pPr>
            <w:r>
              <w:rPr>
                <w:rFonts w:hint="eastAsia" w:ascii="宋体" w:hAnsi="宋体" w:cs="宋体"/>
                <w:color w:val="auto"/>
                <w:szCs w:val="21"/>
              </w:rPr>
              <w:t>查不合格处理，在服务现场，</w:t>
            </w:r>
            <w:r>
              <w:rPr>
                <w:rFonts w:hint="eastAsia" w:ascii="宋体" w:hAnsi="宋体"/>
                <w:color w:val="auto"/>
              </w:rPr>
              <w:t>受审核方要求针对服务过程中发现的不合格输出以及其后续的处理措施形成记录的成文信息，处理方式为调整处理方式（如药剂加减、时间调整等），重新处理后达标排放。近期暂无不符合处理情况。</w:t>
            </w:r>
          </w:p>
        </w:tc>
        <w:tc>
          <w:tcPr>
            <w:tcW w:w="1585" w:type="dxa"/>
            <w:noWrap w:val="0"/>
            <w:vAlign w:val="top"/>
          </w:tcPr>
          <w:p/>
        </w:tc>
      </w:tr>
    </w:tbl>
    <w:p>
      <w:pPr>
        <w:pStyle w:val="8"/>
      </w:pPr>
    </w:p>
    <w:p>
      <w:pPr>
        <w:pStyle w:val="8"/>
        <w:rPr>
          <w:rFonts w:hint="eastAsia" w:ascii="隶书" w:hAnsi="宋体" w:eastAsia="隶书"/>
          <w:bCs/>
          <w:color w:val="000000"/>
          <w:sz w:val="36"/>
          <w:szCs w:val="36"/>
        </w:rPr>
      </w:pPr>
      <w:r>
        <w:rPr>
          <w:rFonts w:hint="eastAsia"/>
        </w:rPr>
        <w:t>说明：不符合标注N</w:t>
      </w:r>
      <w:r>
        <w:rPr>
          <w:rFonts w:hint="eastAsia" w:ascii="隶书" w:hAnsi="宋体" w:eastAsia="隶书"/>
          <w:bCs/>
          <w:color w:val="000000"/>
          <w:sz w:val="36"/>
          <w:szCs w:val="36"/>
        </w:rPr>
        <w:tab/>
      </w:r>
    </w:p>
    <w:p>
      <w:pPr>
        <w:pStyle w:val="8"/>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受审核部门：项目服务部（含临时场所）   主管领导：危思安   陪同人员：危思安</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审核时间：2020.</w:t>
            </w:r>
            <w:r>
              <w:rPr>
                <w:rFonts w:hint="eastAsia"/>
                <w:sz w:val="24"/>
                <w:szCs w:val="24"/>
                <w:lang w:val="en-US" w:eastAsia="zh-CN"/>
              </w:rPr>
              <w:t>12.9</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rPr>
                <w:rFonts w:ascii="宋体" w:hAnsi="宋体" w:cs="新宋体"/>
                <w:szCs w:val="21"/>
              </w:rPr>
            </w:pPr>
            <w:r>
              <w:rPr>
                <w:rFonts w:hint="eastAsia" w:ascii="宋体" w:hAnsi="宋体" w:cs="新宋体"/>
                <w:szCs w:val="21"/>
              </w:rPr>
              <w:t>Q7.1.3</w:t>
            </w:r>
          </w:p>
          <w:p>
            <w:pPr>
              <w:pStyle w:val="2"/>
            </w:pPr>
            <w:r>
              <w:rPr>
                <w:rFonts w:hint="eastAsia" w:ascii="宋体" w:hAnsi="宋体" w:eastAsia="宋体"/>
              </w:rPr>
              <w:t>Q</w:t>
            </w:r>
            <w:r>
              <w:rPr>
                <w:rFonts w:hint="eastAsia"/>
              </w:rPr>
              <w:t>7.1.4</w:t>
            </w:r>
          </w:p>
          <w:p>
            <w:pPr>
              <w:rPr>
                <w:rFonts w:ascii="宋体" w:hAnsi="宋体" w:cs="新宋体"/>
                <w:szCs w:val="21"/>
              </w:rPr>
            </w:pPr>
            <w:r>
              <w:rPr>
                <w:rFonts w:hint="eastAsia" w:ascii="宋体" w:hAnsi="宋体" w:cs="新宋体"/>
                <w:szCs w:val="21"/>
              </w:rPr>
              <w:t xml:space="preserve"> </w:t>
            </w:r>
          </w:p>
        </w:tc>
        <w:tc>
          <w:tcPr>
            <w:tcW w:w="10004" w:type="dxa"/>
            <w:noWrap w:val="0"/>
            <w:vAlign w:val="top"/>
          </w:tcPr>
          <w:p>
            <w:pPr>
              <w:rPr>
                <w:rFonts w:ascii="宋体" w:hAnsi="宋体" w:cs="宋体"/>
                <w:szCs w:val="21"/>
              </w:rPr>
            </w:pPr>
            <w:r>
              <w:rPr>
                <w:rFonts w:hint="eastAsia" w:ascii="宋体" w:hAnsi="宋体" w:cs="宋体"/>
                <w:szCs w:val="21"/>
              </w:rPr>
              <w:t>查见，《设施一览表》，公司配置的设备主要有</w:t>
            </w:r>
            <w:r>
              <w:rPr>
                <w:rFonts w:hint="eastAsia" w:ascii="宋体" w:hAnsi="宋体"/>
                <w:szCs w:val="21"/>
              </w:rPr>
              <w:t>污染处置设备，如</w:t>
            </w:r>
            <w:r>
              <w:rPr>
                <w:rFonts w:ascii="宋体" w:hAnsi="宋体"/>
                <w:szCs w:val="21"/>
              </w:rPr>
              <w:t>潜水泵</w:t>
            </w:r>
            <w:r>
              <w:rPr>
                <w:rFonts w:hint="eastAsia" w:ascii="宋体" w:hAnsi="宋体"/>
                <w:szCs w:val="21"/>
              </w:rPr>
              <w:t>、</w:t>
            </w:r>
            <w:r>
              <w:rPr>
                <w:rFonts w:ascii="宋体" w:hAnsi="宋体"/>
                <w:szCs w:val="21"/>
              </w:rPr>
              <w:t>潜污泵</w:t>
            </w:r>
            <w:r>
              <w:rPr>
                <w:rFonts w:hint="eastAsia" w:ascii="宋体" w:hAnsi="宋体"/>
                <w:szCs w:val="21"/>
              </w:rPr>
              <w:t>、</w:t>
            </w:r>
            <w:r>
              <w:rPr>
                <w:rFonts w:ascii="宋体" w:hAnsi="宋体"/>
                <w:szCs w:val="21"/>
              </w:rPr>
              <w:t>潜水搅拌机</w:t>
            </w:r>
            <w:r>
              <w:rPr>
                <w:rFonts w:hint="eastAsia" w:ascii="宋体" w:hAnsi="宋体"/>
                <w:szCs w:val="21"/>
              </w:rPr>
              <w:t>、</w:t>
            </w:r>
            <w:r>
              <w:rPr>
                <w:rFonts w:ascii="宋体" w:hAnsi="宋体"/>
                <w:szCs w:val="21"/>
              </w:rPr>
              <w:t>预沉调节池</w:t>
            </w:r>
            <w:r>
              <w:rPr>
                <w:rFonts w:hint="eastAsia" w:ascii="宋体" w:hAnsi="宋体"/>
                <w:szCs w:val="21"/>
              </w:rPr>
              <w:t>、、</w:t>
            </w:r>
            <w:r>
              <w:rPr>
                <w:rFonts w:ascii="宋体" w:hAnsi="宋体"/>
                <w:szCs w:val="21"/>
              </w:rPr>
              <w:t>混合液回流泵</w:t>
            </w:r>
            <w:r>
              <w:rPr>
                <w:rFonts w:hint="eastAsia" w:ascii="宋体" w:hAnsi="宋体"/>
                <w:szCs w:val="21"/>
              </w:rPr>
              <w:t>、</w:t>
            </w:r>
            <w:r>
              <w:rPr>
                <w:rFonts w:ascii="宋体" w:hAnsi="宋体"/>
                <w:szCs w:val="21"/>
              </w:rPr>
              <w:t>刮泥吸泥机</w:t>
            </w:r>
            <w:r>
              <w:rPr>
                <w:rFonts w:hint="eastAsia" w:ascii="宋体" w:hAnsi="宋体"/>
                <w:szCs w:val="21"/>
              </w:rPr>
              <w:t>、</w:t>
            </w:r>
            <w:r>
              <w:rPr>
                <w:rFonts w:ascii="宋体" w:hAnsi="宋体"/>
                <w:szCs w:val="21"/>
              </w:rPr>
              <w:t>活性砂过滤器</w:t>
            </w:r>
            <w:r>
              <w:rPr>
                <w:rFonts w:hint="eastAsia" w:ascii="宋体" w:hAnsi="宋体"/>
                <w:szCs w:val="21"/>
              </w:rPr>
              <w:t>、</w:t>
            </w:r>
            <w:r>
              <w:rPr>
                <w:rFonts w:ascii="宋体" w:hAnsi="宋体"/>
                <w:szCs w:val="21"/>
              </w:rPr>
              <w:t>紫外消毒渠</w:t>
            </w:r>
            <w:r>
              <w:rPr>
                <w:rFonts w:hint="eastAsia" w:ascii="宋体" w:hAnsi="宋体"/>
                <w:szCs w:val="21"/>
              </w:rPr>
              <w:t>及办公设</w:t>
            </w:r>
            <w:r>
              <w:rPr>
                <w:rFonts w:hint="eastAsia" w:ascii="宋体" w:hAnsi="宋体" w:cs="宋体"/>
                <w:szCs w:val="21"/>
              </w:rPr>
              <w:t>备等，可以满足处理的需要。</w:t>
            </w:r>
          </w:p>
          <w:p>
            <w:pPr>
              <w:spacing w:line="400" w:lineRule="exact"/>
              <w:rPr>
                <w:rFonts w:ascii="宋体" w:hAnsi="宋体" w:cs="宋体"/>
                <w:szCs w:val="21"/>
              </w:rPr>
            </w:pPr>
            <w:r>
              <w:rPr>
                <w:rFonts w:hint="eastAsia" w:ascii="宋体" w:hAnsi="宋体" w:cs="宋体"/>
                <w:szCs w:val="21"/>
              </w:rPr>
              <w:t>查：在写字楼通道配置有灭火器、消防栓、应急灯等消防设备，并有每月对消防设备检查的记录；</w:t>
            </w:r>
          </w:p>
          <w:p>
            <w:pPr>
              <w:spacing w:line="400" w:lineRule="exact"/>
              <w:rPr>
                <w:rFonts w:ascii="宋体" w:hAnsi="宋体" w:cs="宋体"/>
                <w:szCs w:val="21"/>
              </w:rPr>
            </w:pPr>
            <w:r>
              <w:rPr>
                <w:rFonts w:hint="eastAsia" w:ascii="宋体" w:hAnsi="宋体" w:cs="宋体"/>
                <w:szCs w:val="21"/>
              </w:rPr>
              <w:t>办公室共约200平方米。</w:t>
            </w:r>
          </w:p>
          <w:p>
            <w:pPr>
              <w:spacing w:line="400" w:lineRule="exact"/>
              <w:rPr>
                <w:rFonts w:ascii="宋体" w:hAnsi="宋体" w:cs="宋体"/>
                <w:szCs w:val="21"/>
              </w:rPr>
            </w:pPr>
            <w:r>
              <w:rPr>
                <w:rFonts w:hint="eastAsia" w:ascii="宋体" w:hAnsi="宋体" w:cs="宋体"/>
                <w:szCs w:val="21"/>
              </w:rPr>
              <w:t>公司办公条件满足要求，配置有电脑、电话、传真。其维护保养由耗材供方进行，现场设施完好。</w:t>
            </w:r>
          </w:p>
          <w:p>
            <w:pPr>
              <w:spacing w:line="400" w:lineRule="exact"/>
              <w:rPr>
                <w:rFonts w:ascii="宋体" w:hAnsi="宋体" w:cs="宋体"/>
                <w:szCs w:val="21"/>
              </w:rPr>
            </w:pPr>
            <w:r>
              <w:rPr>
                <w:rFonts w:hint="eastAsia" w:ascii="宋体" w:hAnsi="宋体" w:cs="宋体"/>
                <w:szCs w:val="21"/>
              </w:rPr>
              <w:t>询问部门负责人，服务现场由现场管理人员负责安全管理和现场服务质量管理，工作环境基本受控。</w:t>
            </w:r>
          </w:p>
          <w:p>
            <w:pPr>
              <w:widowControl/>
              <w:jc w:val="left"/>
              <w:rPr>
                <w:rFonts w:ascii="宋体" w:hAnsi="宋体"/>
                <w:szCs w:val="21"/>
              </w:rPr>
            </w:pPr>
            <w:r>
              <w:rPr>
                <w:rFonts w:hint="eastAsia" w:ascii="宋体" w:hAnsi="宋体"/>
                <w:szCs w:val="21"/>
              </w:rPr>
              <w:t>基础设施和工作环境能满足要求。</w:t>
            </w:r>
          </w:p>
        </w:tc>
        <w:tc>
          <w:tcPr>
            <w:tcW w:w="1585" w:type="dxa"/>
            <w:noWrap w:val="0"/>
            <w:vAlign w:val="top"/>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noWrap w:val="0"/>
            <w:vAlign w:val="top"/>
          </w:tcPr>
          <w:p>
            <w:pPr>
              <w:adjustRightInd w:val="0"/>
              <w:snapToGrid w:val="0"/>
              <w:rPr>
                <w:rFonts w:hint="default" w:ascii="宋体" w:hAnsi="宋体" w:eastAsia="宋体" w:cs="新宋体"/>
                <w:szCs w:val="21"/>
                <w:lang w:val="en-US" w:eastAsia="zh-CN"/>
              </w:rPr>
            </w:pPr>
            <w:r>
              <w:rPr>
                <w:rFonts w:hint="eastAsia" w:ascii="宋体" w:hAnsi="宋体" w:cs="新宋体"/>
                <w:szCs w:val="21"/>
                <w:lang w:val="en-US" w:eastAsia="zh-CN"/>
              </w:rPr>
              <w:t>监视和测量资源</w:t>
            </w:r>
          </w:p>
        </w:tc>
        <w:tc>
          <w:tcPr>
            <w:tcW w:w="960" w:type="dxa"/>
            <w:noWrap w:val="0"/>
            <w:vAlign w:val="top"/>
          </w:tcPr>
          <w:p>
            <w:pPr>
              <w:rPr>
                <w:rFonts w:hint="default" w:ascii="宋体" w:hAnsi="宋体" w:eastAsia="宋体" w:cs="新宋体"/>
                <w:szCs w:val="21"/>
                <w:lang w:val="en-US" w:eastAsia="zh-CN"/>
              </w:rPr>
            </w:pPr>
            <w:r>
              <w:rPr>
                <w:rFonts w:hint="eastAsia" w:ascii="宋体" w:hAnsi="宋体" w:cs="新宋体"/>
                <w:szCs w:val="21"/>
                <w:lang w:val="en-US" w:eastAsia="zh-CN"/>
              </w:rPr>
              <w:t>Q7.1.5</w:t>
            </w:r>
          </w:p>
        </w:tc>
        <w:tc>
          <w:tcPr>
            <w:tcW w:w="10004" w:type="dxa"/>
            <w:noWrap w:val="0"/>
            <w:vAlign w:val="top"/>
          </w:tcPr>
          <w:p>
            <w:pPr>
              <w:widowControl/>
              <w:jc w:val="left"/>
              <w:rPr>
                <w:rFonts w:hint="default" w:ascii="宋体" w:hAnsi="宋体" w:eastAsia="宋体"/>
                <w:szCs w:val="21"/>
                <w:lang w:val="en-US" w:eastAsia="zh-CN"/>
              </w:rPr>
            </w:pPr>
            <w:r>
              <w:rPr>
                <w:rFonts w:hint="eastAsia" w:ascii="宋体" w:hAnsi="宋体" w:cs="宋体"/>
                <w:szCs w:val="21"/>
              </w:rPr>
              <w:t>查，公司依据污染治理需求，</w:t>
            </w:r>
            <w:r>
              <w:rPr>
                <w:rFonts w:hint="eastAsia" w:ascii="宋体" w:hAnsi="宋体" w:cs="宋体"/>
                <w:szCs w:val="21"/>
                <w:lang w:val="en-US" w:eastAsia="zh-CN"/>
              </w:rPr>
              <w:t>需</w:t>
            </w:r>
            <w:r>
              <w:rPr>
                <w:rFonts w:hint="eastAsia" w:ascii="宋体" w:hAnsi="宋体" w:cs="宋体"/>
                <w:szCs w:val="21"/>
              </w:rPr>
              <w:t>配置</w:t>
            </w:r>
            <w:r>
              <w:rPr>
                <w:rFonts w:ascii="宋体" w:hAnsi="宋体"/>
                <w:szCs w:val="21"/>
              </w:rPr>
              <w:t>电磁流量计</w:t>
            </w:r>
            <w:r>
              <w:rPr>
                <w:rFonts w:hint="eastAsia" w:ascii="宋体" w:hAnsi="宋体"/>
                <w:szCs w:val="21"/>
              </w:rPr>
              <w:t>、</w:t>
            </w:r>
            <w:r>
              <w:rPr>
                <w:rFonts w:ascii="宋体" w:hAnsi="宋体"/>
                <w:szCs w:val="21"/>
              </w:rPr>
              <w:t>超声波明渠流量计</w:t>
            </w:r>
            <w:r>
              <w:rPr>
                <w:rFonts w:hint="eastAsia" w:ascii="宋体" w:hAnsi="宋体"/>
                <w:szCs w:val="21"/>
              </w:rPr>
              <w:t>、在线监测装置等检测设备，</w:t>
            </w:r>
            <w:r>
              <w:rPr>
                <w:rFonts w:hint="eastAsia" w:ascii="宋体" w:hAnsi="宋体"/>
                <w:szCs w:val="21"/>
                <w:lang w:val="en-US" w:eastAsia="zh-CN"/>
              </w:rPr>
              <w:t>经询问项目现场负责人，现场用检测设备由甲方提供，甲方负责校准检验。</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标识和可追溯性</w:t>
            </w:r>
          </w:p>
        </w:tc>
        <w:tc>
          <w:tcPr>
            <w:tcW w:w="960" w:type="dxa"/>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8.5.2</w:t>
            </w:r>
          </w:p>
        </w:tc>
        <w:tc>
          <w:tcPr>
            <w:tcW w:w="10004" w:type="dxa"/>
            <w:noWrap w:val="0"/>
            <w:vAlign w:val="top"/>
          </w:tcPr>
          <w:p>
            <w:pPr>
              <w:spacing w:beforeLines="50" w:line="400" w:lineRule="exact"/>
              <w:ind w:firstLine="420" w:firstLineChars="200"/>
              <w:rPr>
                <w:szCs w:val="21"/>
              </w:rPr>
            </w:pPr>
            <w:r>
              <w:rPr>
                <w:rFonts w:hint="eastAsia"/>
                <w:szCs w:val="21"/>
              </w:rPr>
              <w:t>现场查见，公司服务过程中对标识和可追溯性进行了规定。规定对抽样进行标识，报告、记录明确编制人、编制时间，若有修改，必须注明修改时间、修改人、修改内容等。</w:t>
            </w:r>
          </w:p>
          <w:p>
            <w:pPr>
              <w:spacing w:beforeLines="50" w:line="400" w:lineRule="exact"/>
              <w:ind w:firstLine="420" w:firstLineChars="200"/>
              <w:rPr>
                <w:rFonts w:hint="eastAsia" w:ascii="宋体" w:hAnsi="宋体" w:eastAsia="宋体" w:cs="宋体"/>
                <w:kern w:val="2"/>
                <w:sz w:val="21"/>
                <w:szCs w:val="21"/>
                <w:lang w:val="en-US" w:eastAsia="zh-CN" w:bidi="ar-SA"/>
              </w:rPr>
            </w:pPr>
            <w:r>
              <w:rPr>
                <w:rFonts w:hint="eastAsia"/>
                <w:szCs w:val="21"/>
              </w:rPr>
              <w:t>化学药品材料采用“标识卡”进行标识，卡上注明“材料名称”、 “进厂日期”、 “数量”、“检验状态”等内容进行标识；能做到追溯的目的。</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8.5.3</w:t>
            </w:r>
          </w:p>
        </w:tc>
        <w:tc>
          <w:tcPr>
            <w:tcW w:w="0" w:type="auto"/>
            <w:noWrap w:val="0"/>
            <w:vAlign w:val="top"/>
          </w:tcPr>
          <w:p>
            <w:pPr>
              <w:spacing w:line="400" w:lineRule="exact"/>
              <w:rPr>
                <w:rFonts w:ascii="宋体" w:hAnsi="宋体" w:cs="宋体"/>
                <w:szCs w:val="21"/>
              </w:rPr>
            </w:pPr>
            <w:r>
              <w:rPr>
                <w:rFonts w:hint="eastAsia" w:ascii="宋体" w:hAnsi="宋体" w:cs="宋体"/>
                <w:szCs w:val="21"/>
              </w:rPr>
              <w:t xml:space="preserve">公司的顾客的财产有顾客信息、合同和现场现场合作方设施设备和货物，公司对顾客或外部供方财产进行了保存，当顾客或外部供方财产丢失、损坏时，应告知顾客或外部供方。在服务现场保护好顾客财产，不出现损伤。 </w:t>
            </w:r>
          </w:p>
          <w:p>
            <w:pPr>
              <w:rPr>
                <w:rFonts w:hint="eastAsia" w:ascii="宋体" w:hAnsi="宋体" w:eastAsia="宋体" w:cs="宋体"/>
                <w:kern w:val="2"/>
                <w:sz w:val="21"/>
                <w:szCs w:val="21"/>
                <w:lang w:val="en-US" w:eastAsia="zh-CN" w:bidi="ar-SA"/>
              </w:rPr>
            </w:pPr>
            <w:r>
              <w:rPr>
                <w:rFonts w:hint="eastAsia" w:ascii="宋体" w:hAnsi="宋体" w:cs="宋体"/>
                <w:szCs w:val="21"/>
              </w:rPr>
              <w:t>负责人讲目前没有发生顾客或外部供方财产丢失或损坏情况；</w:t>
            </w:r>
          </w:p>
        </w:tc>
        <w:tc>
          <w:tcPr>
            <w:tcW w:w="0" w:type="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防护</w:t>
            </w:r>
          </w:p>
        </w:tc>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8.5.4</w:t>
            </w:r>
          </w:p>
        </w:tc>
        <w:tc>
          <w:tcPr>
            <w:tcW w:w="0" w:type="auto"/>
            <w:noWrap w:val="0"/>
            <w:vAlign w:val="top"/>
          </w:tcPr>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公司对产品防护措施：处理过程严格按制度要求执行，均采取了保护措施，包括环境保护，如在服务现场不允许化学品洒落、化学品包装定点收集处理等，在日常检查中对防护进行了检查。</w:t>
            </w:r>
          </w:p>
        </w:tc>
        <w:tc>
          <w:tcPr>
            <w:tcW w:w="0" w:type="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交付后活动</w:t>
            </w:r>
          </w:p>
        </w:tc>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8.5.5</w:t>
            </w:r>
          </w:p>
        </w:tc>
        <w:tc>
          <w:tcPr>
            <w:tcW w:w="0" w:type="auto"/>
            <w:noWrap w:val="0"/>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此外，也包括：交付后活动可能含的担保条款所规定的相关活动，诸如合同规定的后续服务等。</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-现场记录及沟通确认：交付后活动有技术咨询、现场指导等，目前项目一直运行，暂无交付后活动的要求</w:t>
            </w:r>
          </w:p>
        </w:tc>
        <w:tc>
          <w:tcPr>
            <w:tcW w:w="0" w:type="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更改控制</w:t>
            </w:r>
          </w:p>
        </w:tc>
        <w:tc>
          <w:tcPr>
            <w:tcW w:w="0" w:type="auto"/>
            <w:noWrap w:val="0"/>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8.5.6</w:t>
            </w:r>
          </w:p>
        </w:tc>
        <w:tc>
          <w:tcPr>
            <w:tcW w:w="0" w:type="auto"/>
            <w:noWrap w:val="0"/>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0" w:type="auto"/>
            <w:noWrap w:val="0"/>
            <w:vAlign w:val="top"/>
          </w:tcPr>
          <w:p/>
        </w:tc>
      </w:tr>
    </w:tbl>
    <w:p>
      <w:pPr>
        <w:pStyle w:val="8"/>
        <w:rPr>
          <w:rFonts w:hint="eastAsia" w:ascii="隶书" w:hAnsi="宋体" w:eastAsia="隶书"/>
          <w:bCs/>
          <w:color w:val="000000"/>
          <w:sz w:val="36"/>
          <w:szCs w:val="36"/>
        </w:rPr>
      </w:pPr>
    </w:p>
    <w:p>
      <w:pPr>
        <w:pStyle w:val="8"/>
        <w:rPr>
          <w:rFonts w:ascii="隶书" w:hAnsi="宋体" w:eastAsia="隶书"/>
          <w:bCs/>
          <w:color w:val="auto"/>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B79C7E6"/>
    <w:multiLevelType w:val="singleLevel"/>
    <w:tmpl w:val="BB79C7E6"/>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FF919BC1"/>
    <w:multiLevelType w:val="singleLevel"/>
    <w:tmpl w:val="FF919BC1"/>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9">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9BF21E7"/>
    <w:multiLevelType w:val="singleLevel"/>
    <w:tmpl w:val="59BF21E7"/>
    <w:lvl w:ilvl="0" w:tentative="0">
      <w:start w:val="1"/>
      <w:numFmt w:val="decimal"/>
      <w:suff w:val="nothing"/>
      <w:lvlText w:val="%1、"/>
      <w:lvlJc w:val="left"/>
    </w:lvl>
  </w:abstractNum>
  <w:abstractNum w:abstractNumId="11">
    <w:nsid w:val="74466680"/>
    <w:multiLevelType w:val="multilevel"/>
    <w:tmpl w:val="744666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6"/>
  </w:num>
  <w:num w:numId="3">
    <w:abstractNumId w:val="9"/>
  </w:num>
  <w:num w:numId="4">
    <w:abstractNumId w:val="7"/>
  </w:num>
  <w:num w:numId="5">
    <w:abstractNumId w:val="2"/>
  </w:num>
  <w:num w:numId="6">
    <w:abstractNumId w:val="1"/>
  </w:num>
  <w:num w:numId="7">
    <w:abstractNumId w:val="0"/>
  </w:num>
  <w:num w:numId="8">
    <w:abstractNumId w:val="3"/>
    <w:lvlOverride w:ilvl="0">
      <w:startOverride w:val="1"/>
    </w:lvlOverride>
  </w:num>
  <w:num w:numId="9">
    <w:abstractNumId w:val="4"/>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70BF9"/>
    <w:rsid w:val="00081FAA"/>
    <w:rsid w:val="00090CFE"/>
    <w:rsid w:val="000A0D03"/>
    <w:rsid w:val="000A3B9C"/>
    <w:rsid w:val="000C7734"/>
    <w:rsid w:val="00107DD6"/>
    <w:rsid w:val="00137B93"/>
    <w:rsid w:val="0014579E"/>
    <w:rsid w:val="0014585A"/>
    <w:rsid w:val="0014623B"/>
    <w:rsid w:val="00160A72"/>
    <w:rsid w:val="00165A46"/>
    <w:rsid w:val="00173272"/>
    <w:rsid w:val="00185C3F"/>
    <w:rsid w:val="00186276"/>
    <w:rsid w:val="00195344"/>
    <w:rsid w:val="001A2D7F"/>
    <w:rsid w:val="001A79BE"/>
    <w:rsid w:val="002037AD"/>
    <w:rsid w:val="00206A7B"/>
    <w:rsid w:val="00212F3E"/>
    <w:rsid w:val="00217C46"/>
    <w:rsid w:val="00227FE5"/>
    <w:rsid w:val="002655F8"/>
    <w:rsid w:val="002727B2"/>
    <w:rsid w:val="002939AD"/>
    <w:rsid w:val="00296864"/>
    <w:rsid w:val="002E76F4"/>
    <w:rsid w:val="00300515"/>
    <w:rsid w:val="003068DD"/>
    <w:rsid w:val="003100CA"/>
    <w:rsid w:val="003140E6"/>
    <w:rsid w:val="00315DD9"/>
    <w:rsid w:val="00337922"/>
    <w:rsid w:val="00340867"/>
    <w:rsid w:val="00380837"/>
    <w:rsid w:val="00382630"/>
    <w:rsid w:val="003971CC"/>
    <w:rsid w:val="003A198A"/>
    <w:rsid w:val="003E41DB"/>
    <w:rsid w:val="003E5413"/>
    <w:rsid w:val="00404B05"/>
    <w:rsid w:val="00410914"/>
    <w:rsid w:val="00467841"/>
    <w:rsid w:val="00470288"/>
    <w:rsid w:val="004B25D9"/>
    <w:rsid w:val="004B2C89"/>
    <w:rsid w:val="004E5A37"/>
    <w:rsid w:val="005110B4"/>
    <w:rsid w:val="00511496"/>
    <w:rsid w:val="00511771"/>
    <w:rsid w:val="00536930"/>
    <w:rsid w:val="005378C7"/>
    <w:rsid w:val="00555BC0"/>
    <w:rsid w:val="00556A88"/>
    <w:rsid w:val="00564E53"/>
    <w:rsid w:val="00581B11"/>
    <w:rsid w:val="005852FE"/>
    <w:rsid w:val="005958E0"/>
    <w:rsid w:val="005C7ABB"/>
    <w:rsid w:val="005D5659"/>
    <w:rsid w:val="005D6B07"/>
    <w:rsid w:val="005E562C"/>
    <w:rsid w:val="005F4709"/>
    <w:rsid w:val="005F6939"/>
    <w:rsid w:val="00600C20"/>
    <w:rsid w:val="00637487"/>
    <w:rsid w:val="00644FE2"/>
    <w:rsid w:val="0067640C"/>
    <w:rsid w:val="00684BAD"/>
    <w:rsid w:val="00691E19"/>
    <w:rsid w:val="006B64BD"/>
    <w:rsid w:val="006E2B4D"/>
    <w:rsid w:val="006E678B"/>
    <w:rsid w:val="00702628"/>
    <w:rsid w:val="00727C7B"/>
    <w:rsid w:val="0075707A"/>
    <w:rsid w:val="00772837"/>
    <w:rsid w:val="007757F3"/>
    <w:rsid w:val="007C593E"/>
    <w:rsid w:val="007D7D7A"/>
    <w:rsid w:val="007E57FE"/>
    <w:rsid w:val="007E6AEB"/>
    <w:rsid w:val="007F05B4"/>
    <w:rsid w:val="007F4094"/>
    <w:rsid w:val="008973EE"/>
    <w:rsid w:val="008B1526"/>
    <w:rsid w:val="008B36DD"/>
    <w:rsid w:val="008D4EA4"/>
    <w:rsid w:val="008E47FD"/>
    <w:rsid w:val="00904302"/>
    <w:rsid w:val="00904C9E"/>
    <w:rsid w:val="00955982"/>
    <w:rsid w:val="00971600"/>
    <w:rsid w:val="00983A2C"/>
    <w:rsid w:val="009905EF"/>
    <w:rsid w:val="009973B4"/>
    <w:rsid w:val="009A52B1"/>
    <w:rsid w:val="009C28C1"/>
    <w:rsid w:val="009D23E9"/>
    <w:rsid w:val="009E312D"/>
    <w:rsid w:val="009F7EED"/>
    <w:rsid w:val="00A035F9"/>
    <w:rsid w:val="00A06ED4"/>
    <w:rsid w:val="00A3493B"/>
    <w:rsid w:val="00A71AA1"/>
    <w:rsid w:val="00A76454"/>
    <w:rsid w:val="00A80636"/>
    <w:rsid w:val="00A833AA"/>
    <w:rsid w:val="00A854C1"/>
    <w:rsid w:val="00AD4B04"/>
    <w:rsid w:val="00AD58D8"/>
    <w:rsid w:val="00AE4FCE"/>
    <w:rsid w:val="00AF0AAB"/>
    <w:rsid w:val="00AF4F77"/>
    <w:rsid w:val="00AF5E15"/>
    <w:rsid w:val="00B124D6"/>
    <w:rsid w:val="00B26BA2"/>
    <w:rsid w:val="00B306A2"/>
    <w:rsid w:val="00B7356E"/>
    <w:rsid w:val="00B750FA"/>
    <w:rsid w:val="00B87B5C"/>
    <w:rsid w:val="00BC463B"/>
    <w:rsid w:val="00BC6600"/>
    <w:rsid w:val="00BD0F1E"/>
    <w:rsid w:val="00BD69EA"/>
    <w:rsid w:val="00BE0071"/>
    <w:rsid w:val="00BE711B"/>
    <w:rsid w:val="00BF0A72"/>
    <w:rsid w:val="00BF49BB"/>
    <w:rsid w:val="00BF597E"/>
    <w:rsid w:val="00BF6121"/>
    <w:rsid w:val="00C51A36"/>
    <w:rsid w:val="00C55228"/>
    <w:rsid w:val="00CB77A7"/>
    <w:rsid w:val="00CE315A"/>
    <w:rsid w:val="00CF7B5E"/>
    <w:rsid w:val="00D06F59"/>
    <w:rsid w:val="00D22A64"/>
    <w:rsid w:val="00D24A4B"/>
    <w:rsid w:val="00D258D5"/>
    <w:rsid w:val="00D56BB6"/>
    <w:rsid w:val="00D67493"/>
    <w:rsid w:val="00D72D3A"/>
    <w:rsid w:val="00D8388C"/>
    <w:rsid w:val="00D925DB"/>
    <w:rsid w:val="00DA0AD4"/>
    <w:rsid w:val="00DD5BBE"/>
    <w:rsid w:val="00DF76EF"/>
    <w:rsid w:val="00E04CE2"/>
    <w:rsid w:val="00E2788B"/>
    <w:rsid w:val="00E306BD"/>
    <w:rsid w:val="00E34D75"/>
    <w:rsid w:val="00E362FD"/>
    <w:rsid w:val="00E42AFF"/>
    <w:rsid w:val="00E44FF5"/>
    <w:rsid w:val="00E6224C"/>
    <w:rsid w:val="00E71E70"/>
    <w:rsid w:val="00E77003"/>
    <w:rsid w:val="00E80659"/>
    <w:rsid w:val="00EA66FA"/>
    <w:rsid w:val="00EA6803"/>
    <w:rsid w:val="00EB0164"/>
    <w:rsid w:val="00ED0F62"/>
    <w:rsid w:val="00EE33F8"/>
    <w:rsid w:val="00EF1E4B"/>
    <w:rsid w:val="00F032F0"/>
    <w:rsid w:val="00F05F8C"/>
    <w:rsid w:val="00F40AFD"/>
    <w:rsid w:val="00F6154B"/>
    <w:rsid w:val="00F85621"/>
    <w:rsid w:val="00F953BD"/>
    <w:rsid w:val="00FA271A"/>
    <w:rsid w:val="00FB7AA4"/>
    <w:rsid w:val="00FC5A33"/>
    <w:rsid w:val="00FC60D2"/>
    <w:rsid w:val="00FD07E2"/>
    <w:rsid w:val="00FE1AE5"/>
    <w:rsid w:val="011920A0"/>
    <w:rsid w:val="0216476F"/>
    <w:rsid w:val="02A807E2"/>
    <w:rsid w:val="02E32721"/>
    <w:rsid w:val="031140E7"/>
    <w:rsid w:val="033603A4"/>
    <w:rsid w:val="03FD4FF6"/>
    <w:rsid w:val="042D236D"/>
    <w:rsid w:val="05144909"/>
    <w:rsid w:val="05181F87"/>
    <w:rsid w:val="064F3512"/>
    <w:rsid w:val="06A4782D"/>
    <w:rsid w:val="06C727A2"/>
    <w:rsid w:val="06DA37D7"/>
    <w:rsid w:val="077060BE"/>
    <w:rsid w:val="07905B8F"/>
    <w:rsid w:val="07A4152E"/>
    <w:rsid w:val="07C14317"/>
    <w:rsid w:val="07DD6ACB"/>
    <w:rsid w:val="07EB0834"/>
    <w:rsid w:val="080B0578"/>
    <w:rsid w:val="08572687"/>
    <w:rsid w:val="08980FB9"/>
    <w:rsid w:val="09B01F38"/>
    <w:rsid w:val="0A57172A"/>
    <w:rsid w:val="0A8C70F6"/>
    <w:rsid w:val="0ADF2004"/>
    <w:rsid w:val="0AF04256"/>
    <w:rsid w:val="0AFA3C89"/>
    <w:rsid w:val="0B73073D"/>
    <w:rsid w:val="0B8B4C4A"/>
    <w:rsid w:val="0C426F71"/>
    <w:rsid w:val="0D497365"/>
    <w:rsid w:val="0D7D62F5"/>
    <w:rsid w:val="0D831A6F"/>
    <w:rsid w:val="0D8B1C16"/>
    <w:rsid w:val="0DB52164"/>
    <w:rsid w:val="0DE60895"/>
    <w:rsid w:val="0E520313"/>
    <w:rsid w:val="0EB729C2"/>
    <w:rsid w:val="0F120BF1"/>
    <w:rsid w:val="0F34777A"/>
    <w:rsid w:val="0FA12C22"/>
    <w:rsid w:val="10276BE9"/>
    <w:rsid w:val="105B2913"/>
    <w:rsid w:val="108219C2"/>
    <w:rsid w:val="10DB16FB"/>
    <w:rsid w:val="115D02DB"/>
    <w:rsid w:val="116B69E1"/>
    <w:rsid w:val="11E73F86"/>
    <w:rsid w:val="121467D1"/>
    <w:rsid w:val="12691638"/>
    <w:rsid w:val="128D1E4D"/>
    <w:rsid w:val="135D7057"/>
    <w:rsid w:val="138F60B0"/>
    <w:rsid w:val="13A6160D"/>
    <w:rsid w:val="141C3600"/>
    <w:rsid w:val="142F0875"/>
    <w:rsid w:val="144E79C5"/>
    <w:rsid w:val="14542DA0"/>
    <w:rsid w:val="14C95B21"/>
    <w:rsid w:val="14DE2FEE"/>
    <w:rsid w:val="14EE56DB"/>
    <w:rsid w:val="15730D55"/>
    <w:rsid w:val="15796293"/>
    <w:rsid w:val="15873CAC"/>
    <w:rsid w:val="16BA6C31"/>
    <w:rsid w:val="17676508"/>
    <w:rsid w:val="17FD3326"/>
    <w:rsid w:val="185D6041"/>
    <w:rsid w:val="18B85BE6"/>
    <w:rsid w:val="193D3DFA"/>
    <w:rsid w:val="19AF7C83"/>
    <w:rsid w:val="1A2E4EB8"/>
    <w:rsid w:val="1BB100F1"/>
    <w:rsid w:val="1C001AFE"/>
    <w:rsid w:val="1CB41964"/>
    <w:rsid w:val="1CB73223"/>
    <w:rsid w:val="1CC22FD1"/>
    <w:rsid w:val="1E0C60AA"/>
    <w:rsid w:val="1E8B6F74"/>
    <w:rsid w:val="1EEF6F3F"/>
    <w:rsid w:val="1F5721F1"/>
    <w:rsid w:val="1FAD750F"/>
    <w:rsid w:val="1FF507B4"/>
    <w:rsid w:val="207E4696"/>
    <w:rsid w:val="20B76462"/>
    <w:rsid w:val="21BF0EAB"/>
    <w:rsid w:val="21E421BF"/>
    <w:rsid w:val="24244568"/>
    <w:rsid w:val="243B5FAF"/>
    <w:rsid w:val="24666A2F"/>
    <w:rsid w:val="25061733"/>
    <w:rsid w:val="253B1D82"/>
    <w:rsid w:val="25DF4C37"/>
    <w:rsid w:val="263E204B"/>
    <w:rsid w:val="266B0827"/>
    <w:rsid w:val="27BD1046"/>
    <w:rsid w:val="27E465D6"/>
    <w:rsid w:val="28231615"/>
    <w:rsid w:val="28AF5B36"/>
    <w:rsid w:val="29A159B6"/>
    <w:rsid w:val="2A1C1758"/>
    <w:rsid w:val="2A744446"/>
    <w:rsid w:val="2A9C7564"/>
    <w:rsid w:val="2ACE0872"/>
    <w:rsid w:val="2AE42451"/>
    <w:rsid w:val="2BD34A0D"/>
    <w:rsid w:val="2C8F02DE"/>
    <w:rsid w:val="2CA0369E"/>
    <w:rsid w:val="2E096DBC"/>
    <w:rsid w:val="2E3723B8"/>
    <w:rsid w:val="31633F3B"/>
    <w:rsid w:val="31A256FB"/>
    <w:rsid w:val="31EF06C4"/>
    <w:rsid w:val="321838E4"/>
    <w:rsid w:val="32277422"/>
    <w:rsid w:val="323316E9"/>
    <w:rsid w:val="32505D26"/>
    <w:rsid w:val="329A6614"/>
    <w:rsid w:val="32A91FD1"/>
    <w:rsid w:val="3328139B"/>
    <w:rsid w:val="348F71F4"/>
    <w:rsid w:val="34916F9A"/>
    <w:rsid w:val="36294D55"/>
    <w:rsid w:val="37895692"/>
    <w:rsid w:val="37A85924"/>
    <w:rsid w:val="380E35C2"/>
    <w:rsid w:val="38DA7D0A"/>
    <w:rsid w:val="3B223A1F"/>
    <w:rsid w:val="3BCA79B1"/>
    <w:rsid w:val="3BDD69B3"/>
    <w:rsid w:val="3CE66B41"/>
    <w:rsid w:val="3D5F10F9"/>
    <w:rsid w:val="3DD6700D"/>
    <w:rsid w:val="3E52086F"/>
    <w:rsid w:val="3E587A98"/>
    <w:rsid w:val="3F67141F"/>
    <w:rsid w:val="3F941A8C"/>
    <w:rsid w:val="3FD516F0"/>
    <w:rsid w:val="409A0C02"/>
    <w:rsid w:val="42001062"/>
    <w:rsid w:val="425725E8"/>
    <w:rsid w:val="42D56F8E"/>
    <w:rsid w:val="43CD744C"/>
    <w:rsid w:val="441578D7"/>
    <w:rsid w:val="4478512B"/>
    <w:rsid w:val="452F66AF"/>
    <w:rsid w:val="456725DF"/>
    <w:rsid w:val="460B7526"/>
    <w:rsid w:val="462C33D1"/>
    <w:rsid w:val="466D0E0E"/>
    <w:rsid w:val="46737581"/>
    <w:rsid w:val="46EC43F2"/>
    <w:rsid w:val="48416B22"/>
    <w:rsid w:val="490B31F4"/>
    <w:rsid w:val="4A3079DE"/>
    <w:rsid w:val="4A7F020F"/>
    <w:rsid w:val="4A800923"/>
    <w:rsid w:val="4BB63478"/>
    <w:rsid w:val="4C531B79"/>
    <w:rsid w:val="4D857643"/>
    <w:rsid w:val="4DAD2989"/>
    <w:rsid w:val="4E69362C"/>
    <w:rsid w:val="4F5A0591"/>
    <w:rsid w:val="500055C5"/>
    <w:rsid w:val="50E25A92"/>
    <w:rsid w:val="53693CAB"/>
    <w:rsid w:val="537F28DC"/>
    <w:rsid w:val="53A67E32"/>
    <w:rsid w:val="54B20517"/>
    <w:rsid w:val="56C92E6A"/>
    <w:rsid w:val="56D973CF"/>
    <w:rsid w:val="573A77BF"/>
    <w:rsid w:val="57ED674B"/>
    <w:rsid w:val="58103943"/>
    <w:rsid w:val="591011B2"/>
    <w:rsid w:val="59103CA0"/>
    <w:rsid w:val="5A47580D"/>
    <w:rsid w:val="5A9D21AB"/>
    <w:rsid w:val="5AC55ADF"/>
    <w:rsid w:val="5B3A0B8D"/>
    <w:rsid w:val="5B694FF4"/>
    <w:rsid w:val="5B8E7AE8"/>
    <w:rsid w:val="5BBD57EF"/>
    <w:rsid w:val="5C014A8D"/>
    <w:rsid w:val="5C320D87"/>
    <w:rsid w:val="5D221D10"/>
    <w:rsid w:val="5E267D57"/>
    <w:rsid w:val="5EA12B9A"/>
    <w:rsid w:val="5EEC3F13"/>
    <w:rsid w:val="5F4F73B3"/>
    <w:rsid w:val="604456AF"/>
    <w:rsid w:val="619536FC"/>
    <w:rsid w:val="61B911B5"/>
    <w:rsid w:val="62522124"/>
    <w:rsid w:val="62831B48"/>
    <w:rsid w:val="63114DC8"/>
    <w:rsid w:val="632025F3"/>
    <w:rsid w:val="636016A8"/>
    <w:rsid w:val="63685478"/>
    <w:rsid w:val="63941820"/>
    <w:rsid w:val="646C4CC4"/>
    <w:rsid w:val="64AF180F"/>
    <w:rsid w:val="65171900"/>
    <w:rsid w:val="652956BE"/>
    <w:rsid w:val="658E3DE5"/>
    <w:rsid w:val="659E04BA"/>
    <w:rsid w:val="66280DC6"/>
    <w:rsid w:val="66DE0102"/>
    <w:rsid w:val="675F761E"/>
    <w:rsid w:val="67BA3EED"/>
    <w:rsid w:val="67FE79A4"/>
    <w:rsid w:val="684D3C00"/>
    <w:rsid w:val="68594D65"/>
    <w:rsid w:val="695E207F"/>
    <w:rsid w:val="6A040540"/>
    <w:rsid w:val="6A321EB4"/>
    <w:rsid w:val="6A974851"/>
    <w:rsid w:val="6AFD0161"/>
    <w:rsid w:val="6B5576A6"/>
    <w:rsid w:val="6B633BBF"/>
    <w:rsid w:val="6B9003ED"/>
    <w:rsid w:val="6C2500E0"/>
    <w:rsid w:val="6C622E7D"/>
    <w:rsid w:val="6CCB6BCF"/>
    <w:rsid w:val="6E531CAD"/>
    <w:rsid w:val="6F1910E0"/>
    <w:rsid w:val="707D65E8"/>
    <w:rsid w:val="71FD4606"/>
    <w:rsid w:val="72655D79"/>
    <w:rsid w:val="727B6EC0"/>
    <w:rsid w:val="728157AA"/>
    <w:rsid w:val="72DA6839"/>
    <w:rsid w:val="73B81ADD"/>
    <w:rsid w:val="73EE6A72"/>
    <w:rsid w:val="7476604D"/>
    <w:rsid w:val="748D35C0"/>
    <w:rsid w:val="74AB48D1"/>
    <w:rsid w:val="74E33E52"/>
    <w:rsid w:val="753B366F"/>
    <w:rsid w:val="771A5E73"/>
    <w:rsid w:val="7744314B"/>
    <w:rsid w:val="7768158A"/>
    <w:rsid w:val="7774293C"/>
    <w:rsid w:val="77910455"/>
    <w:rsid w:val="77CD6644"/>
    <w:rsid w:val="77DF4B7E"/>
    <w:rsid w:val="78951FD5"/>
    <w:rsid w:val="79E044BC"/>
    <w:rsid w:val="7A044D72"/>
    <w:rsid w:val="7A091A30"/>
    <w:rsid w:val="7A207A70"/>
    <w:rsid w:val="7A370971"/>
    <w:rsid w:val="7A704881"/>
    <w:rsid w:val="7B2225BF"/>
    <w:rsid w:val="7BC10C51"/>
    <w:rsid w:val="7BDD7B31"/>
    <w:rsid w:val="7BE31E0A"/>
    <w:rsid w:val="7C637492"/>
    <w:rsid w:val="7CAC48F9"/>
    <w:rsid w:val="7D234897"/>
    <w:rsid w:val="7DB6474E"/>
    <w:rsid w:val="7E304D79"/>
    <w:rsid w:val="7E545B00"/>
    <w:rsid w:val="7EED2003"/>
    <w:rsid w:val="7F2F7D76"/>
    <w:rsid w:val="7FE94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link w:val="24"/>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rPr>
      <w:color w:val="000000"/>
      <w:kern w:val="0"/>
      <w:sz w:val="24"/>
      <w:szCs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customStyle="1" w:styleId="21">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2">
    <w:name w:val="List Paragraph"/>
    <w:basedOn w:val="1"/>
    <w:unhideWhenUsed/>
    <w:qFormat/>
    <w:uiPriority w:val="34"/>
    <w:pPr>
      <w:ind w:firstLine="420" w:firstLineChars="200"/>
    </w:pPr>
  </w:style>
  <w:style w:type="character" w:customStyle="1" w:styleId="23">
    <w:name w:val="占位符文本2"/>
    <w:semiHidden/>
    <w:qFormat/>
    <w:uiPriority w:val="99"/>
    <w:rPr>
      <w:color w:val="808080"/>
    </w:rPr>
  </w:style>
  <w:style w:type="character" w:customStyle="1" w:styleId="24">
    <w:name w:val="正文文本缩进 Char"/>
    <w:basedOn w:val="13"/>
    <w:link w:val="4"/>
    <w:qFormat/>
    <w:uiPriority w:val="0"/>
    <w:rPr>
      <w:rFonts w:ascii="宋体"/>
      <w:kern w:val="2"/>
      <w:sz w:val="21"/>
    </w:rPr>
  </w:style>
  <w:style w:type="paragraph" w:customStyle="1" w:styleId="25">
    <w:name w:val="p0"/>
    <w:basedOn w:val="1"/>
    <w:qFormat/>
    <w:uiPriority w:val="0"/>
    <w:pPr>
      <w:widowControl/>
      <w:spacing w:line="365" w:lineRule="atLeast"/>
      <w:ind w:left="1"/>
    </w:pPr>
    <w:rPr>
      <w:kern w:val="0"/>
      <w:sz w:val="20"/>
    </w:rPr>
  </w:style>
  <w:style w:type="paragraph" w:customStyle="1" w:styleId="26">
    <w:name w:val="样式 样式 样式 样式 首行缩进:  2 字符 段后: 0.5 行 + 首行缩进:  2 字符 段后: 0.5 行 + 段后: ..."/>
    <w:basedOn w:val="1"/>
    <w:qFormat/>
    <w:uiPriority w:val="0"/>
    <w:pPr>
      <w:spacing w:line="640" w:lineRule="exact"/>
      <w:ind w:firstLine="560" w:firstLineChars="200"/>
    </w:pPr>
    <w:rPr>
      <w:sz w:val="28"/>
      <w:szCs w:val="22"/>
    </w:rPr>
  </w:style>
  <w:style w:type="character" w:customStyle="1" w:styleId="27">
    <w:name w:val="正文样式 Char Char1"/>
    <w:qFormat/>
    <w:uiPriority w:val="0"/>
    <w:rPr>
      <w:rFonts w:eastAsia="宋体"/>
      <w:color w:val="000000"/>
      <w:kern w:val="2"/>
      <w:sz w:val="26"/>
      <w:szCs w:val="26"/>
      <w:lang w:val="en-US" w:eastAsia="zh-CN" w:bidi="ar-SA"/>
    </w:rPr>
  </w:style>
  <w:style w:type="paragraph" w:customStyle="1" w:styleId="28">
    <w:name w:val="正文样式 Char"/>
    <w:basedOn w:val="1"/>
    <w:qFormat/>
    <w:uiPriority w:val="0"/>
    <w:pPr>
      <w:adjustRightInd w:val="0"/>
      <w:snapToGrid w:val="0"/>
      <w:spacing w:line="460" w:lineRule="exact"/>
      <w:ind w:firstLine="200" w:firstLineChars="200"/>
    </w:pPr>
    <w:rPr>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3877</Words>
  <Characters>22102</Characters>
  <Lines>184</Lines>
  <Paragraphs>51</Paragraphs>
  <TotalTime>0</TotalTime>
  <ScaleCrop>false</ScaleCrop>
  <LinksUpToDate>false</LinksUpToDate>
  <CharactersWithSpaces>25928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2020-12-09T07:34:22Z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