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纪绪文</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纪绪文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hint="eastAsia"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hint="eastAsia"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r>
              <w:rPr>
                <w:rFonts w:hint="eastAsia" w:ascii="宋体" w:hAnsi="宋体" w:cs="宋体"/>
                <w:color w:val="000000"/>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hint="eastAsia"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查见《相关方要求识别和控制》相关方：顾客</w:t>
            </w:r>
            <w:r>
              <w:rPr>
                <w:rFonts w:hint="eastAsia" w:ascii="宋体" w:hAnsi="宋体" w:cs="宋体"/>
                <w:color w:val="000000"/>
                <w:szCs w:val="24"/>
                <w:lang w:eastAsia="zh-CN"/>
              </w:rPr>
              <w:t>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公</w:t>
            </w:r>
            <w:r>
              <w:rPr>
                <w:rFonts w:hint="eastAsia" w:ascii="宋体" w:hAnsi="宋体" w:cs="宋体"/>
                <w:szCs w:val="24"/>
                <w:lang w:eastAsia="zh-CN"/>
              </w:rPr>
              <w:t>司</w:t>
            </w:r>
            <w:r>
              <w:rPr>
                <w:rFonts w:hint="eastAsia" w:ascii="宋体" w:hAnsi="宋体" w:cs="宋体"/>
                <w:szCs w:val="24"/>
              </w:rPr>
              <w:t>确定的质量管理体系的范围为</w:t>
            </w:r>
            <w:r>
              <w:rPr>
                <w:rFonts w:hint="eastAsia" w:ascii="宋体" w:hAnsi="宋体" w:cs="宋体"/>
                <w:szCs w:val="24"/>
                <w:lang w:val="en-US" w:eastAsia="zh-CN"/>
              </w:rPr>
              <w:t>:</w:t>
            </w:r>
            <w:bookmarkStart w:id="0" w:name="审核范围"/>
            <w:r>
              <w:rPr>
                <w:rFonts w:hint="eastAsia" w:ascii="宋体" w:hAnsi="宋体"/>
                <w:szCs w:val="21"/>
              </w:rPr>
              <w:t>稳定解耦控制器的研发、生产</w:t>
            </w:r>
            <w:bookmarkEnd w:id="0"/>
            <w:r>
              <w:rPr>
                <w:rFonts w:hint="eastAsia" w:ascii="宋体" w:hAnsi="宋体"/>
                <w:szCs w:val="21"/>
              </w:rPr>
              <w:t xml:space="preserve"> </w:t>
            </w:r>
            <w:r>
              <w:rPr>
                <w:rFonts w:hint="eastAsia" w:ascii="宋体" w:hAnsi="宋体" w:cs="宋体"/>
                <w:szCs w:val="24"/>
                <w:lang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w:t>
            </w:r>
            <w:r>
              <w:rPr>
                <w:rFonts w:hint="eastAsia" w:ascii="宋体" w:hAnsi="宋体" w:cs="宋体"/>
                <w:szCs w:val="24"/>
                <w:lang w:eastAsia="zh-CN"/>
              </w:rPr>
              <w:t>无</w:t>
            </w:r>
            <w:r>
              <w:rPr>
                <w:rFonts w:hint="eastAsia" w:ascii="宋体" w:hAnsi="宋体" w:cs="宋体"/>
                <w:szCs w:val="24"/>
              </w:rPr>
              <w:t>。</w:t>
            </w:r>
          </w:p>
          <w:p>
            <w:pPr>
              <w:spacing w:line="360" w:lineRule="auto"/>
              <w:ind w:firstLine="420" w:firstLineChars="200"/>
            </w:pPr>
            <w:r>
              <w:rPr>
                <w:rFonts w:hint="eastAsia" w:ascii="宋体" w:hAnsi="宋体" w:cs="宋体"/>
                <w:szCs w:val="24"/>
              </w:rPr>
              <w:t>注册地址：</w:t>
            </w:r>
            <w:bookmarkStart w:id="1" w:name="注册地址"/>
            <w:r>
              <w:t>重庆市九龙坡区凤笙路27号附3号</w:t>
            </w:r>
            <w:bookmarkEnd w:id="1"/>
          </w:p>
          <w:p>
            <w:pPr>
              <w:spacing w:line="360" w:lineRule="auto"/>
              <w:ind w:firstLine="420" w:firstLineChars="200"/>
              <w:rPr>
                <w:rFonts w:hint="eastAsia" w:ascii="宋体" w:hAnsi="宋体" w:cs="宋体"/>
                <w:szCs w:val="24"/>
              </w:rPr>
            </w:pPr>
            <w:r>
              <w:rPr>
                <w:rFonts w:hint="eastAsia" w:ascii="宋体" w:hAnsi="宋体" w:cs="宋体"/>
                <w:szCs w:val="24"/>
              </w:rPr>
              <w:t>生产/经营地址：</w:t>
            </w:r>
            <w:bookmarkStart w:id="2" w:name="生产地址"/>
            <w:r>
              <w:t>重庆市九龙坡区金凤电子信息产业有限公司二期标准厂房8号楼三层333、336房间</w:t>
            </w:r>
            <w:bookmarkEnd w:id="2"/>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：老化</w:t>
            </w:r>
            <w:r>
              <w:rPr>
                <w:rFonts w:hint="eastAsia" w:ascii="宋体" w:hAnsi="宋体" w:cs="宋体"/>
                <w:szCs w:val="24"/>
                <w:lang w:val="en-US" w:eastAsia="zh-CN"/>
              </w:rPr>
              <w:t>过程</w:t>
            </w:r>
            <w:r>
              <w:rPr>
                <w:rFonts w:hint="eastAsia" w:ascii="宋体" w:hAnsi="宋体" w:cs="宋体"/>
                <w:szCs w:val="24"/>
                <w:lang w:eastAsia="zh-CN"/>
              </w:rPr>
              <w:t>，外包过程：</w:t>
            </w:r>
            <w:r>
              <w:rPr>
                <w:rFonts w:hint="eastAsia" w:ascii="宋体" w:hAnsi="宋体" w:cs="宋体"/>
                <w:szCs w:val="24"/>
                <w:lang w:val="en-US" w:eastAsia="zh-CN"/>
              </w:rPr>
              <w:t>PCB板装配</w:t>
            </w:r>
            <w:r>
              <w:rPr>
                <w:rFonts w:hint="eastAsia" w:ascii="宋体" w:hAnsi="宋体" w:cs="宋体"/>
                <w:szCs w:val="24"/>
                <w:lang w:eastAsia="zh-CN"/>
              </w:rPr>
              <w:t>。关键过程</w:t>
            </w:r>
            <w:r>
              <w:rPr>
                <w:rFonts w:hint="eastAsia" w:ascii="宋体" w:hAnsi="宋体" w:cs="宋体"/>
                <w:szCs w:val="24"/>
                <w:lang w:val="en-US" w:eastAsia="zh-CN"/>
              </w:rPr>
              <w:t>:</w:t>
            </w:r>
            <w:r>
              <w:rPr>
                <w:rFonts w:hint="eastAsia" w:ascii="宋体" w:hAnsi="宋体"/>
                <w:sz w:val="21"/>
                <w:szCs w:val="21"/>
                <w:lang w:val="en-US" w:eastAsia="zh-CN"/>
              </w:rPr>
              <w:t>组装、测试</w:t>
            </w:r>
            <w:r>
              <w:rPr>
                <w:rFonts w:hint="eastAsia" w:ascii="宋体" w:hAnsi="宋体" w:cs="宋体"/>
                <w:szCs w:val="24"/>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lang w:eastAsia="zh-CN"/>
              </w:rPr>
              <w:t>纪绪文</w:t>
            </w:r>
            <w:r>
              <w:rPr>
                <w:rFonts w:hint="eastAsia" w:ascii="宋体" w:hAnsi="宋体" w:cs="宋体"/>
                <w:color w:val="000000"/>
                <w:szCs w:val="24"/>
              </w:rPr>
              <w:t xml:space="preserve">    组织代表：</w:t>
            </w:r>
            <w:r>
              <w:rPr>
                <w:rFonts w:hint="eastAsia" w:ascii="宋体" w:hAnsi="宋体" w:cs="宋体"/>
                <w:color w:val="000000"/>
                <w:lang w:eastAsia="zh-CN"/>
              </w:rPr>
              <w:t>胡劲松</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ascii="Times New Roman" w:hAnsi="Times New Roman" w:cs="Times New Roman"/>
                <w:sz w:val="21"/>
                <w:szCs w:val="21"/>
                <w:lang w:eastAsia="zh-CN"/>
              </w:rPr>
              <w:t>勇于创新、持续发展企业、品质一流、满足客户需求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人事行政部、研发生产部、供销部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lang w:eastAsia="zh-CN"/>
              </w:rPr>
              <w:t>胡劲松</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numPr>
                <w:ilvl w:val="0"/>
                <w:numId w:val="2"/>
              </w:numPr>
              <w:spacing w:line="360" w:lineRule="auto"/>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生产产品一次交验合格率≥96%；</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b、客户满意率＞90%</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C、项目按时交付率≥99%</w:t>
            </w:r>
          </w:p>
          <w:p>
            <w:pPr>
              <w:numPr>
                <w:ilvl w:val="0"/>
                <w:numId w:val="0"/>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本次评审时间：</w:t>
            </w:r>
            <w:r>
              <w:rPr>
                <w:rFonts w:hint="eastAsia" w:ascii="宋体" w:hAnsi="宋体" w:cs="Times New Roman"/>
                <w:kern w:val="0"/>
                <w:sz w:val="21"/>
                <w:szCs w:val="21"/>
                <w:lang w:eastAsia="zh-CN"/>
              </w:rPr>
              <w:t>2019年12月20日</w:t>
            </w:r>
          </w:p>
          <w:p>
            <w:pPr>
              <w:adjustRightInd w:val="0"/>
              <w:spacing w:line="400" w:lineRule="exact"/>
              <w:ind w:firstLine="420" w:firstLineChars="200"/>
              <w:textAlignment w:val="baseline"/>
              <w:rPr>
                <w:rFonts w:hint="eastAsia" w:ascii="宋体" w:hAnsi="宋体" w:cs="宋体"/>
                <w:color w:val="000000"/>
                <w:szCs w:val="24"/>
                <w:lang w:eastAsia="zh-CN"/>
              </w:rPr>
            </w:pPr>
            <w:r>
              <w:rPr>
                <w:rFonts w:hint="eastAsia" w:ascii="宋体" w:hAnsi="宋体" w:cs="Times New Roman"/>
                <w:kern w:val="0"/>
                <w:sz w:val="21"/>
                <w:szCs w:val="21"/>
                <w:lang w:eastAsia="zh-CN"/>
              </w:rPr>
              <w:t>主</w:t>
            </w:r>
            <w:r>
              <w:rPr>
                <w:rFonts w:hint="eastAsia" w:ascii="宋体" w:hAnsi="宋体" w:cs="宋体"/>
                <w:color w:val="000000"/>
                <w:szCs w:val="24"/>
                <w:lang w:eastAsia="zh-CN"/>
              </w:rPr>
              <w:t>持人：总经理纪绪文</w:t>
            </w:r>
            <w:r>
              <w:rPr>
                <w:rFonts w:hint="eastAsia" w:ascii="宋体" w:hAnsi="宋体" w:cs="宋体"/>
                <w:color w:val="000000"/>
                <w:szCs w:val="24"/>
                <w:lang w:val="en-US" w:eastAsia="zh-CN"/>
              </w:rPr>
              <w:t>主持</w:t>
            </w:r>
            <w:r>
              <w:rPr>
                <w:rFonts w:hint="eastAsia" w:ascii="宋体" w:hAnsi="宋体" w:cs="宋体"/>
                <w:color w:val="000000"/>
                <w:szCs w:val="24"/>
                <w:lang w:eastAsia="zh-CN"/>
              </w:rPr>
              <w:t>完成</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完善公司管理制度及文件管理的要求</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cs="宋体"/>
                <w:color w:val="000000"/>
                <w:szCs w:val="24"/>
                <w:lang w:eastAsia="zh-CN"/>
              </w:rPr>
              <w:t>、</w:t>
            </w:r>
            <w:r>
              <w:rPr>
                <w:rFonts w:hint="eastAsia" w:ascii="宋体" w:hAnsi="宋体"/>
              </w:rPr>
              <w:t>《持续改进控制程序》</w:t>
            </w:r>
            <w:r>
              <w:rPr>
                <w:rFonts w:hint="eastAsia" w:ascii="宋体" w:hAnsi="宋体" w:cs="宋体"/>
                <w:color w:val="000000"/>
                <w:szCs w:val="24"/>
              </w:rPr>
              <w:t>及《内部审核控制程序》</w:t>
            </w:r>
            <w:r>
              <w:rPr>
                <w:rFonts w:hint="eastAsia" w:ascii="宋体" w:hAnsi="宋体"/>
              </w:rPr>
              <w:t>《不符合、纠正和预防措施控制程序》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rPr>
                <w:rFonts w:hint="eastAsia" w:ascii="宋体" w:hAnsi="宋体"/>
                <w:szCs w:val="21"/>
              </w:rPr>
              <w:t xml:space="preserve">稳定解耦控制器的研发、生产 </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人事行政部</w:t>
            </w:r>
            <w:r>
              <w:rPr>
                <w:rFonts w:hint="eastAsia" w:ascii="宋体" w:hAnsi="宋体" w:cs="宋体"/>
                <w:szCs w:val="21"/>
              </w:rPr>
              <w:t xml:space="preserve">  </w:t>
            </w:r>
            <w:r>
              <w:rPr>
                <w:rFonts w:hint="eastAsia" w:ascii="宋体" w:hAnsi="宋体" w:cs="宋体"/>
                <w:szCs w:val="21"/>
                <w:lang w:eastAsia="zh-CN"/>
              </w:rPr>
              <w:t xml:space="preserve"> 主管领导：胡劲松</w:t>
            </w:r>
            <w:r>
              <w:rPr>
                <w:rFonts w:hint="eastAsia" w:ascii="宋体" w:hAnsi="宋体" w:cs="宋体"/>
                <w:szCs w:val="21"/>
                <w:lang w:val="en-US" w:eastAsia="zh-CN"/>
              </w:rPr>
              <w:t xml:space="preserve">      </w:t>
            </w:r>
            <w:r>
              <w:rPr>
                <w:rFonts w:hint="eastAsia" w:ascii="宋体" w:hAnsi="宋体" w:cs="宋体"/>
                <w:szCs w:val="21"/>
                <w:lang w:eastAsia="zh-CN"/>
              </w:rPr>
              <w:t>陪同人员：胡劲松</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人事行政部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人事行政部</w:t>
            </w:r>
            <w:r>
              <w:rPr>
                <w:rFonts w:hint="eastAsia" w:ascii="宋体" w:hAnsi="宋体" w:cs="宋体"/>
                <w:color w:val="000000"/>
                <w:spacing w:val="-4"/>
                <w:szCs w:val="21"/>
              </w:rPr>
              <w:t>负责人：</w:t>
            </w:r>
            <w:r>
              <w:rPr>
                <w:rFonts w:hint="eastAsia" w:ascii="宋体" w:hAnsi="宋体" w:cs="宋体"/>
                <w:szCs w:val="21"/>
                <w:lang w:eastAsia="zh-CN"/>
              </w:rPr>
              <w:t>胡劲松</w:t>
            </w:r>
            <w:r>
              <w:rPr>
                <w:rFonts w:hint="eastAsia" w:ascii="宋体" w:hAnsi="宋体" w:cs="宋体"/>
                <w:szCs w:val="21"/>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.0</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月—20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.1</w:t>
            </w:r>
            <w:r>
              <w:rPr>
                <w:rFonts w:hint="eastAsia" w:ascii="宋体" w:hAnsi="宋体" w:cs="宋体"/>
                <w:color w:val="000000"/>
                <w:spacing w:val="-4"/>
                <w:szCs w:val="21"/>
                <w:lang w:val="en-US" w:eastAsia="zh-CN"/>
              </w:rPr>
              <w:t>0</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年度培训计划完成率 ≧95%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试用期评价完成率</w:t>
            </w:r>
            <w:r>
              <w:rPr>
                <w:rFonts w:hint="eastAsia" w:ascii="宋体" w:hAnsi="宋体" w:cs="宋体"/>
                <w:color w:val="000000"/>
                <w:spacing w:val="-4"/>
                <w:szCs w:val="21"/>
                <w:lang w:val="en-US" w:eastAsia="zh-CN"/>
              </w:rPr>
              <w:t>100%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2019年1</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cs="宋体"/>
                <w:color w:val="000000"/>
                <w:spacing w:val="-4"/>
                <w:szCs w:val="21"/>
                <w:lang w:val="en-US" w:eastAsia="zh-CN"/>
              </w:rPr>
              <w:t>ISO9001：2015</w:t>
            </w:r>
            <w:r>
              <w:rPr>
                <w:rFonts w:hint="eastAsia" w:ascii="宋体" w:hAnsi="宋体" w:cs="宋体"/>
                <w:color w:val="000000"/>
                <w:spacing w:val="-4"/>
                <w:szCs w:val="21"/>
                <w:lang w:eastAsia="zh-CN"/>
              </w:rPr>
              <w:t>标准的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研发人员</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姓名     专业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王杰    电气信息工程系（计算机网络技术）  </w:t>
            </w:r>
          </w:p>
          <w:p>
            <w:pPr>
              <w:spacing w:line="360" w:lineRule="auto"/>
              <w:rPr>
                <w:rFonts w:hint="default" w:ascii="宋体" w:hAnsi="宋体" w:cs="宋体"/>
                <w:szCs w:val="21"/>
                <w:lang w:val="en-US" w:eastAsia="zh-CN"/>
              </w:rPr>
            </w:pPr>
            <w:r>
              <w:rPr>
                <w:rFonts w:hint="eastAsia" w:ascii="宋体" w:hAnsi="宋体" w:cs="宋体"/>
                <w:szCs w:val="21"/>
                <w:lang w:val="en-US" w:eastAsia="zh-CN"/>
              </w:rPr>
              <w:t xml:space="preserve">杨晓峰  通信与信息工程（通信工程）    </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查见2020年度培训计划共6次，已完成的培训记录5次。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1）：2020.01.25  培训内容：安全生产培训。培训人员：公司全体员工；效果评价：达到培训效果，学员基本掌握所学内容，效果良好。评价人：纪旭文。</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2）：2020.10.18培训内容：产品验收标准；培训人员：研发生产部全体人员；效果评价：达到培训效果，学员基本掌握所学内容，效果良好。评价人：纪旭文</w:t>
            </w:r>
          </w:p>
          <w:p>
            <w:pPr>
              <w:spacing w:line="360" w:lineRule="auto"/>
              <w:rPr>
                <w:rFonts w:ascii="宋体" w:hAnsi="宋体"/>
                <w:szCs w:val="21"/>
              </w:rPr>
            </w:pPr>
            <w:r>
              <w:rPr>
                <w:rFonts w:hint="eastAsia" w:ascii="宋体" w:hAnsi="宋体" w:cs="宋体"/>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w:t>
            </w:r>
            <w:r>
              <w:rPr>
                <w:rFonts w:hint="eastAsia" w:ascii="宋体" w:hAnsi="宋体" w:cs="宋体"/>
                <w:szCs w:val="21"/>
                <w:lang w:eastAsia="zh-CN"/>
              </w:rPr>
              <w:t>现场与员工</w:t>
            </w:r>
            <w:r>
              <w:rPr>
                <w:rFonts w:hint="eastAsia" w:ascii="宋体" w:hAnsi="宋体" w:cs="宋体"/>
                <w:szCs w:val="21"/>
              </w:rPr>
              <w:t>沟通了解，其基本具备以上必要的质量意识和质量管理体系相关意识。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编号：SDD-QMS/B-2019 第A/0版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2019年05月30日发布  编制：胡 劲 松 审核：胡 劲 松</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纪 绪 文</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SDD</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rPr>
              <w:t>-001～</w:t>
            </w:r>
            <w:r>
              <w:rPr>
                <w:rFonts w:hint="eastAsia" w:ascii="宋体" w:hAnsi="宋体" w:eastAsia="宋体" w:cs="宋体"/>
                <w:color w:val="000000"/>
                <w:kern w:val="0"/>
                <w:sz w:val="21"/>
                <w:szCs w:val="21"/>
                <w:lang w:eastAsia="zh-CN"/>
              </w:rPr>
              <w:t>SDD</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rPr>
              <w:t>-0</w:t>
            </w:r>
            <w:r>
              <w:rPr>
                <w:rFonts w:hint="eastAsia" w:ascii="宋体" w:hAnsi="宋体" w:eastAsia="宋体" w:cs="宋体"/>
                <w:color w:val="000000"/>
                <w:kern w:val="0"/>
                <w:sz w:val="21"/>
                <w:szCs w:val="21"/>
                <w:lang w:val="en-US" w:eastAsia="zh-CN"/>
              </w:rPr>
              <w:t xml:space="preserve">20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胡 劲 松</w:t>
            </w:r>
            <w:r>
              <w:rPr>
                <w:rFonts w:hint="eastAsia" w:ascii="宋体" w:hAnsi="宋体" w:eastAsia="宋体" w:cs="宋体"/>
                <w:color w:val="000000"/>
                <w:kern w:val="0"/>
                <w:sz w:val="21"/>
                <w:szCs w:val="21"/>
                <w:lang w:eastAsia="zh-CN"/>
              </w:rPr>
              <w:t xml:space="preserve"> 审核：</w:t>
            </w:r>
            <w:r>
              <w:rPr>
                <w:rFonts w:hint="eastAsia" w:ascii="宋体" w:hAnsi="宋体" w:eastAsia="宋体" w:cs="宋体"/>
                <w:color w:val="000000"/>
                <w:kern w:val="0"/>
                <w:sz w:val="21"/>
                <w:szCs w:val="21"/>
                <w:lang w:val="en-US" w:eastAsia="zh-CN"/>
              </w:rPr>
              <w:t>胡 劲 松</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纪 绪 文</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20</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军用装备实验室环境试验方法第3部分：高温试验GJB150.3A-2009军用装备实验室环境试验方法第4部分：低温试验GJB150.4A-2009军用装备实验室环境试验方法第5部分：温度冲击试验</w:t>
            </w:r>
          </w:p>
          <w:p>
            <w:pPr>
              <w:spacing w:line="360" w:lineRule="auto"/>
              <w:jc w:val="left"/>
              <w:rPr>
                <w:rFonts w:hint="eastAsia" w:ascii="宋体" w:hAnsi="宋体" w:cs="宋体"/>
                <w:szCs w:val="21"/>
                <w:lang w:eastAsia="zh-CN"/>
              </w:rPr>
            </w:pPr>
            <w:r>
              <w:rPr>
                <w:rFonts w:hint="eastAsia" w:ascii="宋体" w:hAnsi="宋体" w:cs="宋体"/>
                <w:szCs w:val="21"/>
                <w:lang w:eastAsia="zh-CN"/>
              </w:rPr>
              <w:t>GJB150.5A-2009等标准及客户要求</w:t>
            </w:r>
          </w:p>
          <w:p>
            <w:pPr>
              <w:widowControl/>
              <w:spacing w:line="400" w:lineRule="exact"/>
              <w:rPr>
                <w:rFonts w:hint="eastAsia" w:ascii="宋体" w:hAnsi="宋体" w:cs="宋体"/>
                <w:szCs w:val="21"/>
                <w:lang w:eastAsia="zh-CN"/>
              </w:rPr>
            </w:pP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6</w:t>
            </w:r>
            <w:r>
              <w:rPr>
                <w:rFonts w:hint="eastAsia" w:ascii="宋体" w:hAnsi="宋体" w:cs="宋体"/>
                <w:color w:val="000000"/>
                <w:szCs w:val="24"/>
              </w:rPr>
              <w:t>月至2019年</w:t>
            </w:r>
            <w:r>
              <w:rPr>
                <w:rFonts w:hint="eastAsia" w:ascii="宋体" w:hAnsi="宋体" w:cs="宋体"/>
                <w:color w:val="000000"/>
                <w:szCs w:val="24"/>
                <w:lang w:val="en-US" w:eastAsia="zh-CN"/>
              </w:rPr>
              <w:t>12</w:t>
            </w:r>
            <w:r>
              <w:rPr>
                <w:rFonts w:hint="eastAsia" w:ascii="宋体" w:hAnsi="宋体" w:cs="宋体"/>
                <w:color w:val="000000"/>
                <w:szCs w:val="24"/>
              </w:rPr>
              <w:t>月数据统计的结果为：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年度培训计划完成率 ≧95%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试用期评价完成率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文件发放准确率、及时率</w:t>
            </w:r>
            <w:r>
              <w:rPr>
                <w:rFonts w:hint="eastAsia" w:ascii="宋体" w:hAnsi="宋体" w:cs="宋体"/>
                <w:color w:val="000000"/>
                <w:spacing w:val="-4"/>
                <w:szCs w:val="21"/>
                <w:lang w:val="en-US" w:eastAsia="zh-CN"/>
              </w:rPr>
              <w:t>100%        实测：100%</w:t>
            </w:r>
          </w:p>
          <w:p>
            <w:pPr>
              <w:numPr>
                <w:ilvl w:val="0"/>
                <w:numId w:val="0"/>
              </w:numPr>
              <w:spacing w:line="360" w:lineRule="auto"/>
              <w:jc w:val="left"/>
              <w:rPr>
                <w:rFonts w:hint="default" w:ascii="宋体" w:hAnsi="宋体" w:cs="Times New Roman"/>
                <w:sz w:val="21"/>
                <w:szCs w:val="21"/>
                <w:lang w:val="en-US" w:eastAsia="zh-CN"/>
              </w:rPr>
            </w:pPr>
            <w:r>
              <w:rPr>
                <w:rFonts w:hint="eastAsia" w:ascii="宋体" w:hAnsi="宋体" w:cs="Times New Roman"/>
                <w:sz w:val="21"/>
                <w:szCs w:val="21"/>
                <w:lang w:val="en-US" w:eastAsia="zh-CN"/>
              </w:rPr>
              <w:t>生产产品一次交验合格率≥96%；    实测：100%</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客户满意率＞90%                  实测：98%</w:t>
            </w:r>
            <w:r>
              <w:rPr>
                <w:rFonts w:hint="eastAsia" w:ascii="宋体" w:hAnsi="宋体" w:cs="Times New Roman"/>
                <w:sz w:val="21"/>
                <w:szCs w:val="21"/>
                <w:lang w:val="en-US" w:eastAsia="zh-CN"/>
              </w:rPr>
              <w:br w:type="textWrapping"/>
            </w:r>
            <w:r>
              <w:rPr>
                <w:rFonts w:hint="eastAsia" w:ascii="宋体" w:hAnsi="宋体" w:cs="Times New Roman"/>
                <w:sz w:val="21"/>
                <w:szCs w:val="21"/>
                <w:lang w:val="en-US" w:eastAsia="zh-CN"/>
              </w:rPr>
              <w:t>项目按时交付率≥99%              实测：100%</w:t>
            </w:r>
          </w:p>
          <w:p>
            <w:pPr>
              <w:spacing w:line="360" w:lineRule="auto"/>
              <w:rPr>
                <w:rFonts w:hint="default" w:ascii="宋体" w:hAnsi="宋体" w:cs="宋体"/>
                <w:color w:val="000000"/>
                <w:spacing w:val="-4"/>
                <w:szCs w:val="21"/>
                <w:lang w:val="en-US" w:eastAsia="zh-CN"/>
              </w:rPr>
            </w:pP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8</w:t>
            </w:r>
            <w:r>
              <w:rPr>
                <w:rFonts w:hint="eastAsia" w:ascii="Times New Roman" w:hAnsi="Times New Roman" w:cs="Times New Roman"/>
                <w:sz w:val="21"/>
                <w:szCs w:val="21"/>
                <w:lang w:val="en-US"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szCs w:val="21"/>
              </w:rPr>
              <w:t>审核组长：</w:t>
            </w:r>
            <w:r>
              <w:rPr>
                <w:rFonts w:hint="eastAsia" w:ascii="宋体" w:hAnsi="宋体" w:cs="宋体"/>
                <w:color w:val="000000"/>
                <w:szCs w:val="22"/>
              </w:rPr>
              <w:t>组长： 胡劲松（管代、人事行政部）       组员： 陶睿 （销售部）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研发生产部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采购</w:t>
            </w:r>
            <w:r>
              <w:rPr>
                <w:rFonts w:hint="eastAsia"/>
                <w:sz w:val="21"/>
                <w:szCs w:val="21"/>
                <w:lang w:eastAsia="zh-CN"/>
              </w:rPr>
              <w:t>部</w:t>
            </w:r>
            <w:r>
              <w:rPr>
                <w:rFonts w:hint="eastAsia" w:ascii="宋体" w:hAnsi="宋体" w:cs="宋体"/>
                <w:color w:val="000000"/>
                <w:szCs w:val="24"/>
              </w:rPr>
              <w:t>审核检查表》《</w:t>
            </w:r>
            <w:r>
              <w:rPr>
                <w:rFonts w:hint="eastAsia" w:ascii="宋体" w:hAnsi="宋体" w:cs="宋体"/>
                <w:color w:val="000000"/>
                <w:szCs w:val="24"/>
                <w:lang w:eastAsia="zh-CN"/>
              </w:rPr>
              <w:t>人事行政部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销售层8.2.3</w:t>
            </w:r>
            <w:r>
              <w:rPr>
                <w:rFonts w:hint="eastAsia" w:ascii="Times New Roman" w:hAnsi="Times New Roman" w:cs="Times New Roman"/>
                <w:sz w:val="21"/>
                <w:szCs w:val="21"/>
                <w:lang w:val="en-US" w:eastAsia="zh-CN"/>
              </w:rPr>
              <w:t>条款</w:t>
            </w:r>
            <w:r>
              <w:rPr>
                <w:rFonts w:hint="eastAsia"/>
                <w:szCs w:val="21"/>
              </w:rPr>
              <w:t>不符合事实描述“2019年7月2日与重庆瑞佳特科技有限公司签订的销售合同未进行合同评审。</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抽查《纠正预防措施表》：责任部门：</w:t>
            </w:r>
            <w:r>
              <w:rPr>
                <w:rFonts w:hint="eastAsia" w:ascii="宋体" w:hAnsi="宋体" w:cs="宋体"/>
                <w:szCs w:val="24"/>
                <w:lang w:eastAsia="zh-CN"/>
              </w:rPr>
              <w:t>人事行政部</w:t>
            </w:r>
          </w:p>
          <w:p>
            <w:pPr>
              <w:ind w:firstLine="420" w:firstLineChars="200"/>
              <w:rPr>
                <w:rFonts w:hint="eastAsia" w:ascii="宋体" w:hAnsi="宋体" w:cs="宋体"/>
                <w:szCs w:val="24"/>
                <w:lang w:val="en-US" w:eastAsia="zh-CN"/>
              </w:rPr>
            </w:pPr>
            <w:r>
              <w:rPr>
                <w:rFonts w:hint="eastAsia" w:ascii="宋体" w:hAnsi="宋体" w:cs="宋体"/>
                <w:szCs w:val="24"/>
              </w:rPr>
              <w:t>不合格描述：</w:t>
            </w:r>
            <w:r>
              <w:rPr>
                <w:rFonts w:hint="eastAsia" w:ascii="宋体" w:hAnsi="宋体" w:cs="宋体"/>
                <w:szCs w:val="24"/>
                <w:lang w:val="en-US" w:eastAsia="zh-CN"/>
              </w:rPr>
              <w:t>2019.10.16文件管理检查发现，部分文件存档不规范，不便于查找。</w:t>
            </w:r>
          </w:p>
          <w:p>
            <w:pPr>
              <w:ind w:firstLine="420" w:firstLineChars="200"/>
              <w:rPr>
                <w:rFonts w:hint="eastAsia" w:ascii="宋体" w:hAnsi="宋体" w:cs="宋体"/>
                <w:szCs w:val="24"/>
              </w:rPr>
            </w:pPr>
            <w:r>
              <w:rPr>
                <w:rFonts w:hint="eastAsia" w:ascii="宋体" w:hAnsi="宋体" w:cs="宋体"/>
                <w:szCs w:val="24"/>
              </w:rPr>
              <w:t>原因分析：</w:t>
            </w:r>
            <w:r>
              <w:rPr>
                <w:rFonts w:hint="eastAsia" w:ascii="宋体" w:hAnsi="宋体" w:cs="宋体"/>
                <w:szCs w:val="24"/>
                <w:lang w:val="en-US" w:eastAsia="zh-CN"/>
              </w:rPr>
              <w:t>相关工作人员为引起重视，对体系要求理解不够</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加强质量管理体系标准的文件管理的相关培训。2、立即重新整理文件，执行文件规范管理要求。</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lang w:val="en-US" w:eastAsia="zh-CN"/>
              </w:rPr>
              <w:t xml:space="preserve"> </w:t>
            </w:r>
            <w:r>
              <w:rPr>
                <w:rFonts w:hint="eastAsia" w:ascii="宋体" w:hAnsi="宋体" w:cs="宋体"/>
                <w:szCs w:val="24"/>
              </w:rPr>
              <w:t>验证结果：合格。</w:t>
            </w:r>
            <w:r>
              <w:rPr>
                <w:rFonts w:hint="eastAsia" w:ascii="宋体" w:hAnsi="宋体" w:cs="宋体"/>
                <w:szCs w:val="24"/>
              </w:rPr>
              <w:tab/>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lang w:eastAsia="zh-CN"/>
              </w:rPr>
              <w:t>胡劲松</w:t>
            </w:r>
            <w:r>
              <w:rPr>
                <w:rFonts w:hint="eastAsia" w:ascii="宋体" w:hAnsi="宋体" w:cs="宋体"/>
                <w:szCs w:val="24"/>
                <w:lang w:val="en-US" w:eastAsia="zh-CN"/>
              </w:rPr>
              <w:t xml:space="preserve"> </w:t>
            </w:r>
            <w:r>
              <w:rPr>
                <w:rFonts w:hint="eastAsia" w:ascii="宋体" w:hAnsi="宋体" w:cs="宋体"/>
                <w:szCs w:val="24"/>
              </w:rPr>
              <w:t xml:space="preserve"> 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w:t>
            </w:r>
            <w:r>
              <w:rPr>
                <w:rFonts w:hint="eastAsia" w:ascii="宋体" w:hAnsi="宋体" w:cs="宋体"/>
                <w:szCs w:val="24"/>
                <w:lang w:val="en-US" w:eastAsia="zh-CN"/>
              </w:rPr>
              <w:t>17</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lang w:val="en-US" w:eastAsia="zh-CN"/>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受审核部门：销售部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主管领导：陶睿     陪同人员：陶睿</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销售部负责人：陶睿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测量时间：2020年1月-2020年10月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客户满意率＞90%           实测：98%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抽见：2019年12月进行的顾客满意度调查见调查报告，对两家客户进行了顾客满意度调查，最后结果为98%。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销售合同、订单</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重庆瑞佳特科技有限公司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稳定解耦控制器</w:t>
            </w:r>
            <w:r>
              <w:rPr>
                <w:rFonts w:hint="eastAsia" w:ascii="宋体" w:hAnsi="宋体" w:cs="宋体"/>
                <w:color w:val="000000" w:themeColor="text1"/>
                <w:szCs w:val="21"/>
                <w:lang w:val="en-US" w:eastAsia="zh-CN"/>
              </w:rPr>
              <w:t>(STD.WD-302)  4套</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重庆长安工业（集团）有限责任公司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稳定解耦控制器(STD.WD-301)  1套</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13</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订单</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重庆瑞佳特科技有限公司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稳定解耦控制器</w:t>
            </w:r>
            <w:r>
              <w:rPr>
                <w:rFonts w:hint="eastAsia" w:ascii="宋体" w:hAnsi="宋体" w:cs="宋体"/>
                <w:color w:val="000000" w:themeColor="text1"/>
                <w:szCs w:val="21"/>
                <w:lang w:val="en-US" w:eastAsia="zh-CN"/>
              </w:rPr>
              <w:t>(STD.WD-302)  4套</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rPr>
                <w:rFonts w:hint="eastAsia" w:ascii="宋体" w:hAnsi="宋体" w:cs="宋体"/>
                <w:color w:val="000000"/>
                <w:szCs w:val="22"/>
                <w:lang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lang w:eastAsia="zh-CN"/>
              </w:rPr>
              <w:t>胡劲松</w:t>
            </w:r>
            <w:r>
              <w:rPr>
                <w:rFonts w:hint="eastAsia" w:ascii="宋体" w:hAnsi="宋体" w:cs="宋体"/>
                <w:color w:val="000000"/>
                <w:szCs w:val="22"/>
                <w:lang w:eastAsia="zh-CN"/>
              </w:rPr>
              <w:t>、陶睿、谌海林、化亭云</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评审结论：同意签订合同  批准人：</w:t>
            </w:r>
            <w:r>
              <w:rPr>
                <w:rFonts w:hint="eastAsia"/>
                <w:lang w:eastAsia="zh-CN"/>
              </w:rPr>
              <w:t>纪绪文</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查其他合同、订单均在签订前进行了评审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受审核部门：采购部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主管领导：化亭云     陪同人员：化亭云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05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）负责原、辅材料的采购</w:t>
            </w:r>
            <w:r>
              <w:rPr>
                <w:rFonts w:hint="eastAsia" w:ascii="宋体" w:hAnsi="宋体" w:cs="宋体"/>
                <w:szCs w:val="21"/>
                <w:lang w:eastAsia="zh-CN"/>
              </w:rPr>
              <w:t>、检验</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采购部负责人：</w:t>
            </w:r>
            <w:r>
              <w:rPr>
                <w:rFonts w:hint="eastAsia" w:ascii="宋体" w:hAnsi="宋体" w:cs="宋体"/>
                <w:szCs w:val="21"/>
                <w:lang w:eastAsia="zh-CN"/>
              </w:rPr>
              <w:t>化亭云</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测量时间：2020.1月-2020.10月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抽见：2020年10月-2020年11月进行的原材料检验单，结果为100%合格。</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编制了质量手册8.4条款及《外部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负责人讲，采购部建立合格供方名录，核定《供方评价表》后，编制《合格供方名录》存档。采购人员应该具备相应能力。采购人员应从《合格供方名录》中选择供方。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查《合格供方名单》：主要供应商7家，如下；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1）重庆市勤拓精密机械有限公司          供应：稳定器盒体、盒盖</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2）广州致远电子有限公司                供应：CAN总线卡 </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3）北京北斗通导航技术股份有限公司      供应：陀螺</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4）重庆市勤拓精密机械有限公司          供应：壳体、盖板</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5）无锡迈科传感科技有限公司            供应：倾角传感器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6）绵阳市鸿升电子科技有限公司           供应：PCB装配等（外包）</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7）</w:t>
            </w:r>
            <w:r>
              <w:rPr>
                <w:rFonts w:hint="eastAsia"/>
                <w:lang w:eastAsia="zh-CN"/>
              </w:rPr>
              <w:t>重庆天好维成电子有限公司</w:t>
            </w:r>
            <w:r>
              <w:rPr>
                <w:rFonts w:hint="eastAsia" w:ascii="宋体" w:hAnsi="宋体" w:cs="宋体"/>
                <w:color w:val="000000" w:themeColor="text1"/>
                <w:szCs w:val="21"/>
                <w:lang w:val="en-US" w:eastAsia="zh-CN"/>
              </w:rPr>
              <w:t xml:space="preserve">              供应：电子元器件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2019年6月供方评价确认：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重庆天好维成电子有限公司（供应： 电子元器件）；</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评价人：胡劲松   2019年6月25日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w:t>
            </w:r>
            <w:r>
              <w:rPr>
                <w:rFonts w:hint="eastAsia"/>
                <w:lang w:eastAsia="zh-CN"/>
              </w:rPr>
              <w:t>重庆市勤拓精密机械有限公司</w:t>
            </w:r>
            <w:r>
              <w:rPr>
                <w:rFonts w:hint="eastAsia" w:ascii="宋体" w:hAnsi="宋体" w:cs="宋体"/>
                <w:color w:val="000000" w:themeColor="text1"/>
                <w:szCs w:val="21"/>
                <w:lang w:val="en-US" w:eastAsia="zh-CN"/>
              </w:rPr>
              <w:t xml:space="preserve"> （供应：壳体、盖板）评价报告，包括：供方的资质、产品质量、价格、送货及时度、服务等。时间：2019.6.10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负责人讲2019年9月以来，未出现采购产品有质量不符合的情况。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ascii="宋体" w:hAnsi="宋体"/>
              </w:rPr>
              <w:t>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、尺寸、合格证等</w:t>
            </w:r>
            <w:r>
              <w:rPr>
                <w:rFonts w:hint="eastAsia" w:ascii="宋体" w:hAnsi="宋体" w:cs="宋体"/>
                <w:color w:val="000000" w:themeColor="text1"/>
                <w:szCs w:val="21"/>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2020年10-2020年11月对壳体、PCB装配、元器件、陀螺仪、倾角传感器等进行了进货检验记录。见8.6条款原材料检验记录。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供方：</w:t>
            </w:r>
            <w:r>
              <w:rPr>
                <w:rFonts w:hint="eastAsia" w:ascii="宋体" w:hAnsi="宋体" w:cs="宋体"/>
                <w:color w:val="000000" w:themeColor="text1"/>
                <w:szCs w:val="21"/>
                <w:lang w:val="en-US" w:eastAsia="zh-CN"/>
              </w:rPr>
              <w:t>无锡迈科传感科技有限公</w:t>
            </w:r>
            <w:r>
              <w:rPr>
                <w:rFonts w:hint="eastAsia" w:ascii="宋体" w:hAnsi="宋体" w:cs="宋体"/>
                <w:szCs w:val="21"/>
              </w:rPr>
              <w:t xml:space="preserve">司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产品：倾角传感器   规格：SVT626T  数量：5台</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时间：2020.2.14</w:t>
            </w:r>
          </w:p>
          <w:p>
            <w:pPr>
              <w:spacing w:line="360" w:lineRule="auto"/>
              <w:ind w:firstLine="420" w:firstLineChars="200"/>
              <w:rPr>
                <w:rFonts w:hint="eastAsia" w:ascii="宋体" w:hAnsi="宋体" w:cs="宋体"/>
                <w:szCs w:val="21"/>
              </w:rPr>
            </w:pPr>
            <w:r>
              <w:rPr>
                <w:rFonts w:hint="eastAsia" w:ascii="宋体" w:hAnsi="宋体" w:cs="宋体"/>
                <w:szCs w:val="21"/>
                <w:lang w:eastAsia="zh-CN"/>
              </w:rPr>
              <w:t>该合同明确了产品名称、数量、规格型号、运输、违约、验收等。</w:t>
            </w: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明确了采购产品的具体要求，且均在合格供方处进行采购。</w:t>
            </w:r>
          </w:p>
          <w:p>
            <w:pPr>
              <w:numPr>
                <w:ilvl w:val="0"/>
                <w:numId w:val="0"/>
              </w:numPr>
              <w:spacing w:line="360" w:lineRule="auto"/>
              <w:ind w:leftChars="0" w:firstLine="420" w:firstLineChars="200"/>
              <w:rPr>
                <w:rFonts w:hint="eastAsia"/>
                <w:lang w:eastAsia="zh-CN"/>
              </w:rPr>
            </w:pPr>
            <w:r>
              <w:rPr>
                <w:rFonts w:hint="eastAsia" w:ascii="宋体" w:hAnsi="宋体" w:cs="宋体"/>
                <w:szCs w:val="21"/>
                <w:lang w:val="en-US" w:eastAsia="zh-CN"/>
              </w:rPr>
              <w:t>2、</w:t>
            </w:r>
            <w:r>
              <w:rPr>
                <w:rFonts w:hint="eastAsia" w:ascii="宋体" w:hAnsi="宋体" w:cs="宋体"/>
                <w:szCs w:val="21"/>
              </w:rPr>
              <w:t>供方：</w:t>
            </w:r>
            <w:r>
              <w:rPr>
                <w:rFonts w:hint="eastAsia"/>
                <w:lang w:eastAsia="zh-CN"/>
              </w:rPr>
              <w:t>北京北斗通导航技术股份有限公司</w:t>
            </w:r>
          </w:p>
          <w:p>
            <w:pPr>
              <w:numPr>
                <w:ilvl w:val="0"/>
                <w:numId w:val="0"/>
              </w:numPr>
              <w:spacing w:line="360" w:lineRule="auto"/>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产品：</w:t>
            </w:r>
            <w:r>
              <w:rPr>
                <w:rFonts w:hint="eastAsia"/>
                <w:lang w:eastAsia="zh-CN"/>
              </w:rPr>
              <w:t>陀螺</w:t>
            </w:r>
            <w:r>
              <w:rPr>
                <w:rFonts w:hint="eastAsia" w:ascii="宋体" w:hAnsi="宋体" w:cs="宋体"/>
                <w:szCs w:val="21"/>
                <w:lang w:val="en-US" w:eastAsia="zh-CN"/>
              </w:rPr>
              <w:t xml:space="preserve">  规格：SIM210  数量：5台</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时间：2020.2.18</w:t>
            </w:r>
          </w:p>
          <w:p>
            <w:pPr>
              <w:spacing w:line="360" w:lineRule="auto"/>
              <w:ind w:firstLine="420" w:firstLineChars="200"/>
              <w:rPr>
                <w:rFonts w:hint="eastAsia" w:ascii="宋体" w:hAnsi="宋体" w:cs="宋体"/>
                <w:szCs w:val="21"/>
              </w:rPr>
            </w:pPr>
            <w:r>
              <w:rPr>
                <w:rFonts w:hint="eastAsia" w:ascii="宋体" w:hAnsi="宋体" w:cs="宋体"/>
                <w:szCs w:val="21"/>
                <w:lang w:eastAsia="zh-CN"/>
              </w:rPr>
              <w:t>该合同明确了产品名称、数量、规格型号、运输、违约、验收等。</w:t>
            </w: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明确了采购产品的具体要求，且均在合格供方处进行采购。</w:t>
            </w:r>
          </w:p>
          <w:p>
            <w:pPr>
              <w:numPr>
                <w:ilvl w:val="0"/>
                <w:numId w:val="0"/>
              </w:numPr>
              <w:spacing w:line="360" w:lineRule="auto"/>
              <w:ind w:leftChars="0" w:firstLine="420" w:firstLineChars="200"/>
              <w:rPr>
                <w:rFonts w:hint="eastAsia"/>
                <w:lang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color w:val="000000" w:themeColor="text1"/>
                <w:szCs w:val="21"/>
                <w:lang w:val="en-US" w:eastAsia="zh-CN"/>
              </w:rPr>
              <w:t xml:space="preserve">重庆市勤拓精密机械有限公司 </w:t>
            </w:r>
          </w:p>
          <w:p>
            <w:pPr>
              <w:numPr>
                <w:ilvl w:val="0"/>
                <w:numId w:val="0"/>
              </w:numPr>
              <w:spacing w:line="360" w:lineRule="auto"/>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产品：</w:t>
            </w:r>
            <w:r>
              <w:rPr>
                <w:rFonts w:hint="eastAsia"/>
                <w:lang w:eastAsia="zh-CN"/>
              </w:rPr>
              <w:t>壳体、盖板</w:t>
            </w:r>
            <w:r>
              <w:rPr>
                <w:rFonts w:hint="eastAsia" w:ascii="宋体" w:hAnsi="宋体" w:cs="宋体"/>
                <w:szCs w:val="21"/>
                <w:lang w:val="en-US" w:eastAsia="zh-CN"/>
              </w:rPr>
              <w:t xml:space="preserve">  规格：黄色  数量：6台</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时间：2019.12.20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该合同明确了产品名称、数量、规格型号、运输、违约、验收等。</w:t>
            </w:r>
          </w:p>
          <w:p>
            <w:pPr>
              <w:numPr>
                <w:ilvl w:val="0"/>
                <w:numId w:val="0"/>
              </w:numPr>
              <w:spacing w:line="360" w:lineRule="auto"/>
              <w:ind w:leftChars="0"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cs="宋体"/>
                <w:color w:val="000000" w:themeColor="text1"/>
                <w:szCs w:val="21"/>
                <w:lang w:val="en-US" w:eastAsia="zh-CN"/>
              </w:rPr>
              <w:t>绵阳市鸿升电子科技有限公司</w:t>
            </w:r>
          </w:p>
          <w:p>
            <w:pPr>
              <w:spacing w:line="360" w:lineRule="auto"/>
              <w:ind w:firstLine="420" w:firstLineChars="200"/>
              <w:rPr>
                <w:rFonts w:hint="eastAsia"/>
                <w:lang w:val="en-US" w:eastAsia="zh-CN"/>
              </w:rPr>
            </w:pPr>
            <w:r>
              <w:rPr>
                <w:rFonts w:hint="eastAsia" w:ascii="宋体" w:hAnsi="宋体" w:cs="宋体"/>
                <w:szCs w:val="21"/>
                <w:lang w:val="en-US" w:eastAsia="zh-CN"/>
              </w:rPr>
              <w:t>产品：</w:t>
            </w:r>
            <w:r>
              <w:rPr>
                <w:rFonts w:hint="eastAsia"/>
                <w:lang w:val="en-US" w:eastAsia="zh-CN"/>
              </w:rPr>
              <w:t>PCB板装配</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时间：2019.9.20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该合同明确了产品名称、数量、规格型号、验收等。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eastAsia" w:ascii="宋体" w:hAnsi="宋体" w:cs="宋体"/>
                <w:szCs w:val="21"/>
              </w:rPr>
            </w:pPr>
            <w:r>
              <w:rPr>
                <w:rFonts w:hint="eastAsia" w:ascii="宋体" w:hAnsi="宋体" w:cs="宋体"/>
                <w:szCs w:val="21"/>
              </w:rPr>
              <w:t>公司的采购</w:t>
            </w:r>
            <w:r>
              <w:rPr>
                <w:rFonts w:hint="eastAsia" w:ascii="宋体" w:hAnsi="宋体" w:cs="宋体"/>
                <w:szCs w:val="21"/>
                <w:lang w:eastAsia="zh-CN"/>
              </w:rPr>
              <w:t>合同、订单</w:t>
            </w:r>
            <w:r>
              <w:rPr>
                <w:rFonts w:hint="eastAsia" w:ascii="宋体" w:hAnsi="宋体" w:cs="宋体"/>
                <w:szCs w:val="21"/>
              </w:rPr>
              <w:t>明确了采购产品的具体要求，且均在合格供方处进行采购。</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bl>
    <w:p>
      <w:pPr>
        <w:pStyle w:val="6"/>
        <w:rPr>
          <w:rFonts w:hint="eastAsia"/>
        </w:rPr>
      </w:pPr>
      <w:r>
        <w:rPr>
          <w:rFonts w:hint="eastAsia"/>
        </w:rPr>
        <w:t>说明：不符合标注N</w:t>
      </w:r>
    </w:p>
    <w:p>
      <w:pPr>
        <w:pStyle w:val="6"/>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受审核部门：研发生产部   主管领导：</w:t>
            </w:r>
            <w:r>
              <w:rPr>
                <w:rFonts w:hint="eastAsia"/>
                <w:sz w:val="24"/>
                <w:szCs w:val="24"/>
                <w:lang w:eastAsia="zh-CN"/>
              </w:rPr>
              <w:t>谌海森</w:t>
            </w:r>
            <w:r>
              <w:rPr>
                <w:rFonts w:hint="eastAsia"/>
                <w:sz w:val="24"/>
                <w:szCs w:val="24"/>
              </w:rPr>
              <w:t xml:space="preserve"> 陪同人员：</w:t>
            </w:r>
            <w:r>
              <w:rPr>
                <w:rFonts w:hint="eastAsia"/>
                <w:sz w:val="24"/>
                <w:szCs w:val="24"/>
                <w:lang w:eastAsia="zh-CN"/>
              </w:rPr>
              <w:t>罗西</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查《岗位职责》，已经明确了研发生产部的岗位职责，具体为：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3"/>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ascii="宋体" w:hAnsi="宋体"/>
                <w:szCs w:val="21"/>
              </w:rPr>
            </w:pPr>
            <w:r>
              <w:rPr>
                <w:rFonts w:hint="eastAsia" w:ascii="宋体" w:hAnsi="宋体"/>
                <w:szCs w:val="21"/>
              </w:rPr>
              <w:t>1、生产设备完好率100%</w:t>
            </w:r>
          </w:p>
          <w:p>
            <w:pPr>
              <w:spacing w:line="400" w:lineRule="atLeast"/>
              <w:ind w:firstLine="420" w:firstLineChars="200"/>
              <w:rPr>
                <w:rFonts w:hint="eastAsia" w:ascii="宋体" w:hAnsi="宋体"/>
                <w:szCs w:val="21"/>
              </w:rPr>
            </w:pPr>
            <w:r>
              <w:rPr>
                <w:rFonts w:hint="eastAsia" w:ascii="宋体" w:hAnsi="宋体"/>
                <w:szCs w:val="21"/>
              </w:rPr>
              <w:t>2、产品一次检验合格率为≥98%</w:t>
            </w:r>
          </w:p>
          <w:p>
            <w:pPr>
              <w:spacing w:line="400" w:lineRule="atLeast"/>
              <w:ind w:firstLine="420" w:firstLineChars="200"/>
              <w:rPr>
                <w:rFonts w:ascii="宋体" w:hAnsi="宋体"/>
                <w:szCs w:val="21"/>
              </w:rPr>
            </w:pPr>
            <w:r>
              <w:rPr>
                <w:rFonts w:hint="eastAsia" w:ascii="宋体" w:hAnsi="宋体"/>
                <w:szCs w:val="21"/>
              </w:rPr>
              <w:t>3、研发产品成功率≥98%</w:t>
            </w:r>
          </w:p>
          <w:p>
            <w:pPr>
              <w:spacing w:line="400" w:lineRule="atLeast"/>
              <w:ind w:firstLine="420" w:firstLineChars="2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1月</w:t>
            </w:r>
            <w:r>
              <w:rPr>
                <w:rFonts w:hint="eastAsia" w:ascii="宋体" w:hAnsi="宋体"/>
                <w:szCs w:val="21"/>
              </w:rPr>
              <w:t>-1</w:t>
            </w:r>
            <w:r>
              <w:rPr>
                <w:rFonts w:hint="eastAsia" w:ascii="宋体" w:hAnsi="宋体"/>
                <w:szCs w:val="21"/>
                <w:lang w:val="en-US" w:eastAsia="zh-CN"/>
              </w:rPr>
              <w:t>0</w:t>
            </w:r>
            <w:r>
              <w:rPr>
                <w:rFonts w:hint="eastAsia" w:ascii="宋体" w:hAnsi="宋体"/>
                <w:szCs w:val="21"/>
              </w:rPr>
              <w:t>月《部门质量目标完成情况统计表》对部门目标进行考核，综合完成情况为：</w:t>
            </w:r>
          </w:p>
          <w:p>
            <w:pPr>
              <w:spacing w:line="400" w:lineRule="atLeast"/>
              <w:ind w:firstLine="420" w:firstLineChars="200"/>
              <w:rPr>
                <w:rFonts w:ascii="宋体" w:hAnsi="宋体"/>
                <w:szCs w:val="21"/>
              </w:rPr>
            </w:pPr>
            <w:r>
              <w:rPr>
                <w:rFonts w:hint="eastAsia" w:ascii="宋体" w:hAnsi="宋体"/>
                <w:szCs w:val="21"/>
              </w:rPr>
              <w:t>1、生产设备完好率100%</w:t>
            </w:r>
          </w:p>
          <w:p>
            <w:pPr>
              <w:spacing w:line="400" w:lineRule="atLeast"/>
              <w:ind w:firstLine="420" w:firstLineChars="200"/>
              <w:rPr>
                <w:rFonts w:hint="eastAsia" w:ascii="宋体" w:hAnsi="宋体"/>
                <w:szCs w:val="21"/>
              </w:rPr>
            </w:pPr>
            <w:r>
              <w:rPr>
                <w:rFonts w:hint="eastAsia" w:ascii="宋体" w:hAnsi="宋体"/>
                <w:szCs w:val="21"/>
              </w:rPr>
              <w:t>2、产品一次检验合格率为99%</w:t>
            </w:r>
          </w:p>
          <w:p>
            <w:pPr>
              <w:spacing w:line="400" w:lineRule="atLeast"/>
              <w:ind w:firstLine="420" w:firstLineChars="200"/>
              <w:rPr>
                <w:rFonts w:ascii="宋体" w:hAnsi="宋体"/>
                <w:szCs w:val="21"/>
              </w:rPr>
            </w:pPr>
            <w:r>
              <w:rPr>
                <w:rFonts w:hint="eastAsia" w:ascii="宋体" w:hAnsi="宋体"/>
                <w:szCs w:val="21"/>
              </w:rPr>
              <w:t>3、研发产品成功率100%</w:t>
            </w:r>
          </w:p>
          <w:p>
            <w:pPr>
              <w:spacing w:line="400" w:lineRule="atLeast"/>
              <w:ind w:firstLine="420" w:firstLineChars="200"/>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630" w:firstLineChars="300"/>
              <w:rPr>
                <w:rFonts w:hint="eastAsia" w:ascii="宋体" w:hAnsi="宋体"/>
                <w:szCs w:val="21"/>
              </w:rPr>
            </w:pPr>
            <w:r>
              <w:rPr>
                <w:rFonts w:hint="eastAsia" w:ascii="宋体" w:hAnsi="宋体"/>
                <w:szCs w:val="21"/>
              </w:rPr>
              <w:t>公司的监视和测量设施设备主要是示波器、万用表、游标卡尺等，能保证产品的生产检测要求。查在用检具的校准证书，能提供以上检具的有效校准证书。具体见附件。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630" w:firstLineChars="300"/>
              <w:rPr>
                <w:rFonts w:hint="eastAsia" w:ascii="宋体" w:hAnsi="宋体"/>
                <w:szCs w:val="21"/>
              </w:rPr>
            </w:pPr>
            <w:r>
              <w:rPr>
                <w:rFonts w:hint="eastAsia" w:ascii="宋体" w:hAnsi="宋体"/>
                <w:szCs w:val="21"/>
              </w:rPr>
              <w:t>公司主要生产产品：稳定解耦控制器的研发、生产。主要为军工产品配套。</w:t>
            </w:r>
          </w:p>
          <w:p>
            <w:pPr>
              <w:spacing w:line="400" w:lineRule="exact"/>
              <w:ind w:firstLine="630" w:firstLineChars="300"/>
              <w:rPr>
                <w:rFonts w:hint="eastAsia" w:ascii="宋体" w:hAnsi="宋体"/>
                <w:szCs w:val="21"/>
              </w:rPr>
            </w:pPr>
            <w:r>
              <w:rPr>
                <w:rFonts w:hint="eastAsia" w:ascii="宋体" w:hAnsi="宋体"/>
                <w:szCs w:val="21"/>
              </w:rPr>
              <w:t>公司产品执行标准：军用装备实验室环境试验方法第3部分：高温试验GJB150.3A-2009军用装备实验室环境试验方法第4部分：低温试验GJB150.4A-2009军用装备实验室环境试验方法第5部分：温度冲击试验</w:t>
            </w:r>
          </w:p>
          <w:p>
            <w:pPr>
              <w:spacing w:line="400" w:lineRule="exact"/>
              <w:ind w:firstLine="630" w:firstLineChars="300"/>
              <w:rPr>
                <w:rFonts w:hint="eastAsia" w:ascii="宋体" w:hAnsi="宋体"/>
                <w:szCs w:val="21"/>
              </w:rPr>
            </w:pPr>
            <w:r>
              <w:rPr>
                <w:rFonts w:hint="eastAsia" w:ascii="宋体" w:hAnsi="宋体"/>
                <w:szCs w:val="21"/>
              </w:rPr>
              <w:t>GJB150.5A-2009及客户要求等。技质部负责产品实现和服务提供的策划，策划输出的具体结果包括以下内容：</w:t>
            </w:r>
          </w:p>
          <w:p>
            <w:pPr>
              <w:spacing w:line="400" w:lineRule="exact"/>
              <w:ind w:firstLine="630" w:firstLineChars="300"/>
              <w:rPr>
                <w:rFonts w:hint="eastAsia" w:ascii="宋体" w:hAnsi="宋体"/>
                <w:szCs w:val="21"/>
              </w:rPr>
            </w:pPr>
            <w:r>
              <w:rPr>
                <w:rFonts w:hint="eastAsia" w:ascii="宋体" w:hAnsi="宋体"/>
                <w:szCs w:val="21"/>
              </w:rPr>
              <w:t>a）确定产品和服务的要求；--产品标准、图纸</w:t>
            </w:r>
          </w:p>
          <w:p>
            <w:pPr>
              <w:spacing w:line="400" w:lineRule="exact"/>
              <w:ind w:firstLine="630" w:firstLineChars="300"/>
              <w:rPr>
                <w:rFonts w:hint="eastAsia" w:ascii="宋体" w:hAnsi="宋体"/>
                <w:szCs w:val="21"/>
              </w:rPr>
            </w:pPr>
            <w:r>
              <w:rPr>
                <w:rFonts w:hint="eastAsia" w:ascii="宋体" w:hAnsi="宋体"/>
                <w:szCs w:val="21"/>
              </w:rPr>
              <w:t>b）建立过程准则以及产品和服务的接收准则；---检验标准、作业指导书</w:t>
            </w:r>
          </w:p>
          <w:p>
            <w:pPr>
              <w:spacing w:line="400" w:lineRule="exact"/>
              <w:ind w:firstLine="630" w:firstLineChars="300"/>
              <w:rPr>
                <w:rFonts w:hint="eastAsia" w:ascii="宋体" w:hAnsi="宋体"/>
                <w:szCs w:val="21"/>
              </w:rPr>
            </w:pPr>
            <w:r>
              <w:rPr>
                <w:rFonts w:hint="eastAsia" w:ascii="宋体" w:hAnsi="宋体"/>
                <w:szCs w:val="21"/>
              </w:rPr>
              <w:t>c）确定符合产品和服务要求的资源；---工艺流程图</w:t>
            </w:r>
          </w:p>
          <w:p>
            <w:pPr>
              <w:spacing w:line="400" w:lineRule="exact"/>
              <w:ind w:firstLine="630" w:firstLineChars="300"/>
              <w:rPr>
                <w:rFonts w:hint="eastAsia" w:ascii="宋体" w:hAnsi="宋体"/>
                <w:szCs w:val="21"/>
              </w:rPr>
            </w:pPr>
            <w:r>
              <w:rPr>
                <w:rFonts w:hint="eastAsia" w:ascii="宋体" w:hAnsi="宋体"/>
                <w:szCs w:val="21"/>
              </w:rPr>
              <w:t>d）按照准则实施过程控制；---生产和服务过程监控</w:t>
            </w:r>
          </w:p>
          <w:p>
            <w:pPr>
              <w:spacing w:line="400" w:lineRule="exact"/>
              <w:ind w:firstLine="630" w:firstLineChars="300"/>
              <w:rPr>
                <w:rFonts w:hint="eastAsia" w:ascii="宋体" w:hAnsi="宋体"/>
                <w:szCs w:val="21"/>
              </w:rPr>
            </w:pPr>
            <w:r>
              <w:rPr>
                <w:rFonts w:hint="eastAsia" w:ascii="宋体" w:hAnsi="宋体"/>
                <w:szCs w:val="21"/>
              </w:rPr>
              <w:t>e）保持、保留必要的文件和记录。---文件和质量</w:t>
            </w:r>
          </w:p>
          <w:p>
            <w:pPr>
              <w:spacing w:line="400" w:lineRule="exact"/>
              <w:ind w:firstLine="630" w:firstLineChars="300"/>
              <w:rPr>
                <w:rFonts w:hint="eastAsia" w:ascii="宋体" w:hAnsi="宋体"/>
                <w:szCs w:val="21"/>
              </w:rPr>
            </w:pPr>
            <w:r>
              <w:rPr>
                <w:rFonts w:hint="eastAsia" w:ascii="宋体" w:hAnsi="宋体"/>
                <w:szCs w:val="21"/>
              </w:rPr>
              <w:t>---策划输出经过评审及跟进、必要的更改控制及批准等以适合组织的运行需要。</w:t>
            </w:r>
          </w:p>
          <w:p>
            <w:pPr>
              <w:spacing w:line="400" w:lineRule="exact"/>
              <w:ind w:firstLine="630" w:firstLineChars="300"/>
              <w:rPr>
                <w:rFonts w:hint="eastAsia" w:ascii="宋体" w:hAnsi="宋体"/>
                <w:szCs w:val="21"/>
              </w:rPr>
            </w:pPr>
            <w:r>
              <w:rPr>
                <w:rFonts w:hint="eastAsia" w:ascii="宋体" w:hAnsi="宋体"/>
                <w:szCs w:val="21"/>
              </w:rPr>
              <w:t>----需确认/特殊过程：老化</w:t>
            </w:r>
          </w:p>
          <w:p>
            <w:pPr>
              <w:spacing w:line="400" w:lineRule="exact"/>
              <w:ind w:firstLine="630" w:firstLineChars="300"/>
              <w:rPr>
                <w:rFonts w:hint="eastAsia" w:ascii="宋体" w:hAnsi="宋体"/>
                <w:szCs w:val="21"/>
              </w:rPr>
            </w:pPr>
            <w:r>
              <w:rPr>
                <w:rFonts w:hint="eastAsia" w:ascii="宋体" w:hAnsi="宋体"/>
                <w:szCs w:val="21"/>
              </w:rPr>
              <w:t>----外包过程：PCB装配</w:t>
            </w:r>
          </w:p>
          <w:p>
            <w:pPr>
              <w:spacing w:line="400" w:lineRule="exact"/>
              <w:ind w:firstLine="630" w:firstLineChars="300"/>
              <w:rPr>
                <w:rFonts w:hint="eastAsia"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widowControl/>
              <w:snapToGrid w:val="0"/>
              <w:spacing w:line="400" w:lineRule="exact"/>
              <w:jc w:val="left"/>
              <w:rPr>
                <w:rFonts w:ascii="宋体" w:hAnsi="宋体"/>
                <w:color w:val="000000"/>
                <w:szCs w:val="21"/>
              </w:rPr>
            </w:pPr>
            <w:r>
              <w:rPr>
                <w:rFonts w:hint="eastAsia" w:ascii="宋体" w:hAnsi="宋体"/>
                <w:szCs w:val="21"/>
              </w:rPr>
              <w:t>总则</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szCs w:val="21"/>
              </w:rPr>
            </w:pPr>
          </w:p>
        </w:tc>
        <w:tc>
          <w:tcPr>
            <w:tcW w:w="960" w:type="dxa"/>
          </w:tcPr>
          <w:p>
            <w:pPr>
              <w:snapToGrid w:val="0"/>
              <w:spacing w:line="400" w:lineRule="exact"/>
              <w:jc w:val="left"/>
              <w:rPr>
                <w:rFonts w:ascii="宋体" w:hAnsi="宋体"/>
                <w:color w:val="000000"/>
                <w:szCs w:val="21"/>
              </w:rPr>
            </w:pPr>
            <w:r>
              <w:rPr>
                <w:rFonts w:hint="eastAsia" w:ascii="宋体" w:hAnsi="宋体"/>
                <w:color w:val="000000"/>
                <w:szCs w:val="21"/>
              </w:rPr>
              <w:t>Q8.3</w:t>
            </w:r>
          </w:p>
          <w:p>
            <w:pPr>
              <w:snapToGrid w:val="0"/>
              <w:spacing w:line="400" w:lineRule="exact"/>
              <w:jc w:val="left"/>
              <w:rPr>
                <w:rFonts w:ascii="宋体" w:hAnsi="宋体"/>
                <w:szCs w:val="21"/>
              </w:rPr>
            </w:pPr>
            <w:r>
              <w:rPr>
                <w:rFonts w:hint="eastAsia" w:ascii="宋体" w:hAnsi="宋体"/>
                <w:color w:val="000000"/>
                <w:szCs w:val="21"/>
              </w:rPr>
              <w:t>Q8.3.1</w:t>
            </w:r>
          </w:p>
        </w:tc>
        <w:tc>
          <w:tcPr>
            <w:tcW w:w="10004" w:type="dxa"/>
          </w:tcPr>
          <w:p>
            <w:pPr>
              <w:ind w:firstLine="420" w:firstLineChars="200"/>
              <w:rPr>
                <w:rFonts w:ascii="宋体" w:hAnsi="宋体"/>
                <w:szCs w:val="21"/>
              </w:rPr>
            </w:pPr>
            <w:r>
              <w:rPr>
                <w:rFonts w:hint="eastAsia" w:ascii="宋体" w:hAnsi="宋体"/>
                <w:szCs w:val="21"/>
              </w:rPr>
              <w:t>查，公司编制了《设计开发控制程序》对设计和开发规定了流程要求及控制要求。</w:t>
            </w:r>
          </w:p>
          <w:p>
            <w:pPr>
              <w:rPr>
                <w:rFonts w:ascii="宋体" w:hAnsi="宋体"/>
                <w:szCs w:val="21"/>
              </w:rPr>
            </w:pPr>
            <w:r>
              <w:rPr>
                <w:rFonts w:hint="eastAsia" w:ascii="宋体" w:hAnsi="宋体"/>
                <w:szCs w:val="21"/>
              </w:rPr>
              <w:t>查，公司近期设计完成的研发项目：“稳定解耦控制器（STD.WD）”，项目已经完成，目前暂无正在研发项目。抽以上研发软件的资料如下。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szCs w:val="21"/>
              </w:rPr>
            </w:pPr>
            <w:r>
              <w:rPr>
                <w:rFonts w:hint="eastAsia" w:ascii="宋体" w:hAnsi="宋体"/>
                <w:szCs w:val="21"/>
              </w:rPr>
              <w:t>设计和开发策划</w:t>
            </w:r>
          </w:p>
          <w:p>
            <w:pPr>
              <w:rPr>
                <w:rFonts w:ascii="宋体" w:hAnsi="宋体"/>
                <w:szCs w:val="21"/>
              </w:rPr>
            </w:pPr>
          </w:p>
        </w:tc>
        <w:tc>
          <w:tcPr>
            <w:tcW w:w="960" w:type="dxa"/>
          </w:tcPr>
          <w:p>
            <w:pPr>
              <w:rPr>
                <w:rFonts w:ascii="宋体" w:hAnsi="宋体"/>
                <w:szCs w:val="21"/>
              </w:rPr>
            </w:pPr>
            <w:r>
              <w:rPr>
                <w:rFonts w:hint="eastAsia" w:ascii="宋体" w:hAnsi="宋体"/>
                <w:szCs w:val="21"/>
              </w:rPr>
              <w:t>Q8.3.2</w:t>
            </w:r>
          </w:p>
        </w:tc>
        <w:tc>
          <w:tcPr>
            <w:tcW w:w="10004" w:type="dxa"/>
          </w:tcPr>
          <w:p>
            <w:pPr>
              <w:snapToGrid w:val="0"/>
              <w:spacing w:line="400" w:lineRule="exact"/>
              <w:jc w:val="left"/>
              <w:rPr>
                <w:rFonts w:ascii="宋体" w:hAnsi="宋体"/>
                <w:color w:val="000000"/>
                <w:szCs w:val="21"/>
              </w:rPr>
            </w:pPr>
            <w:r>
              <w:rPr>
                <w:rFonts w:hint="eastAsia" w:ascii="宋体" w:hAnsi="宋体"/>
                <w:color w:val="000000"/>
                <w:szCs w:val="21"/>
              </w:rPr>
              <w:t>一、查：</w:t>
            </w:r>
            <w:r>
              <w:rPr>
                <w:rFonts w:hint="eastAsia" w:ascii="宋体" w:hAnsi="宋体"/>
                <w:szCs w:val="21"/>
              </w:rPr>
              <w:t>稳定解耦控制器（STD.WD）《</w:t>
            </w:r>
            <w:r>
              <w:rPr>
                <w:rFonts w:hint="eastAsia" w:ascii="宋体" w:hAnsi="宋体"/>
                <w:color w:val="000000"/>
                <w:szCs w:val="21"/>
              </w:rPr>
              <w:t>研发开发计划》：</w:t>
            </w:r>
          </w:p>
          <w:p>
            <w:pPr>
              <w:snapToGrid w:val="0"/>
              <w:spacing w:line="400" w:lineRule="exact"/>
              <w:jc w:val="left"/>
              <w:rPr>
                <w:rFonts w:ascii="宋体" w:hAnsi="宋体"/>
                <w:color w:val="000000"/>
                <w:szCs w:val="21"/>
              </w:rPr>
            </w:pPr>
            <w:r>
              <w:rPr>
                <w:rFonts w:hint="eastAsia" w:ascii="宋体" w:hAnsi="宋体"/>
                <w:color w:val="000000"/>
                <w:szCs w:val="21"/>
              </w:rPr>
              <w:t>负责人：</w:t>
            </w:r>
            <w:r>
              <w:rPr>
                <w:rFonts w:hint="eastAsia"/>
                <w:szCs w:val="21"/>
              </w:rPr>
              <w:t>谌海林</w:t>
            </w:r>
          </w:p>
          <w:p>
            <w:pPr>
              <w:snapToGrid w:val="0"/>
              <w:spacing w:line="400" w:lineRule="exact"/>
              <w:jc w:val="left"/>
              <w:rPr>
                <w:rFonts w:ascii="宋体" w:hAnsi="宋体"/>
                <w:szCs w:val="21"/>
              </w:rPr>
            </w:pPr>
            <w:r>
              <w:rPr>
                <w:rFonts w:hint="eastAsia" w:ascii="宋体" w:hAnsi="宋体"/>
                <w:color w:val="000000"/>
                <w:szCs w:val="21"/>
              </w:rPr>
              <w:t>计划起止时间：</w:t>
            </w:r>
            <w:r>
              <w:rPr>
                <w:rFonts w:hint="eastAsia" w:ascii="宋体" w:hAnsi="宋体"/>
                <w:szCs w:val="21"/>
              </w:rPr>
              <w:t>2019.2.11-2019.12.3</w:t>
            </w:r>
          </w:p>
          <w:p>
            <w:pPr>
              <w:snapToGrid w:val="0"/>
              <w:spacing w:line="400" w:lineRule="exact"/>
              <w:jc w:val="left"/>
              <w:rPr>
                <w:rFonts w:ascii="宋体" w:hAnsi="宋体"/>
                <w:color w:val="000000"/>
                <w:szCs w:val="21"/>
              </w:rPr>
            </w:pPr>
            <w:r>
              <w:rPr>
                <w:rFonts w:hint="eastAsia" w:ascii="宋体" w:hAnsi="宋体"/>
                <w:szCs w:val="21"/>
              </w:rPr>
              <w:t>参</w:t>
            </w:r>
            <w:r>
              <w:rPr>
                <w:rFonts w:hint="eastAsia" w:ascii="宋体" w:hAnsi="宋体"/>
                <w:color w:val="000000"/>
                <w:szCs w:val="21"/>
              </w:rPr>
              <w:t>加人员：罗希、陶睿、王杰</w:t>
            </w:r>
          </w:p>
          <w:p>
            <w:pPr>
              <w:snapToGrid w:val="0"/>
              <w:spacing w:line="400" w:lineRule="exact"/>
              <w:jc w:val="left"/>
              <w:rPr>
                <w:rFonts w:ascii="宋体" w:hAnsi="宋体"/>
                <w:color w:val="000000"/>
                <w:szCs w:val="21"/>
              </w:rPr>
            </w:pPr>
            <w:r>
              <w:rPr>
                <w:rFonts w:hint="eastAsia" w:ascii="宋体" w:hAnsi="宋体"/>
                <w:color w:val="000000"/>
                <w:szCs w:val="21"/>
              </w:rPr>
              <w:t>计划书明确的设计开发的工作内容、责任人、完成时间、目标、资源需求等。</w:t>
            </w:r>
          </w:p>
          <w:p>
            <w:pPr>
              <w:snapToGrid w:val="0"/>
              <w:spacing w:line="400" w:lineRule="exact"/>
              <w:jc w:val="left"/>
              <w:rPr>
                <w:rFonts w:ascii="宋体" w:hAnsi="宋体"/>
                <w:color w:val="000000"/>
                <w:szCs w:val="21"/>
              </w:rPr>
            </w:pPr>
            <w:r>
              <w:rPr>
                <w:rFonts w:hint="eastAsia" w:ascii="宋体" w:hAnsi="宋体"/>
                <w:color w:val="000000"/>
                <w:szCs w:val="21"/>
              </w:rPr>
              <w:t>任务          负责人           时间</w:t>
            </w:r>
          </w:p>
          <w:p>
            <w:pPr>
              <w:snapToGrid w:val="0"/>
              <w:spacing w:line="400" w:lineRule="exact"/>
              <w:jc w:val="left"/>
              <w:rPr>
                <w:rFonts w:ascii="宋体" w:hAnsi="宋体"/>
                <w:color w:val="000000"/>
                <w:szCs w:val="21"/>
              </w:rPr>
            </w:pPr>
            <w:r>
              <w:rPr>
                <w:rFonts w:hint="eastAsia" w:ascii="宋体" w:hAnsi="宋体"/>
                <w:color w:val="000000"/>
                <w:szCs w:val="21"/>
              </w:rPr>
              <w:t xml:space="preserve">需求分析         陶睿      </w:t>
            </w:r>
            <w:r>
              <w:rPr>
                <w:rFonts w:hint="eastAsia" w:ascii="宋体" w:hAnsi="宋体"/>
                <w:szCs w:val="21"/>
              </w:rPr>
              <w:t>2019.2.11-2019.2.28</w:t>
            </w:r>
          </w:p>
          <w:p>
            <w:pPr>
              <w:snapToGrid w:val="0"/>
              <w:spacing w:line="400" w:lineRule="exact"/>
              <w:jc w:val="left"/>
              <w:rPr>
                <w:rFonts w:ascii="宋体" w:hAnsi="宋体"/>
                <w:color w:val="000000"/>
                <w:szCs w:val="21"/>
              </w:rPr>
            </w:pPr>
            <w:r>
              <w:rPr>
                <w:rFonts w:hint="eastAsia" w:ascii="宋体" w:hAnsi="宋体"/>
                <w:color w:val="000000"/>
                <w:szCs w:val="21"/>
              </w:rPr>
              <w:t xml:space="preserve">初步设计         陶睿      </w:t>
            </w:r>
            <w:r>
              <w:rPr>
                <w:rFonts w:hint="eastAsia" w:ascii="宋体" w:hAnsi="宋体"/>
                <w:szCs w:val="21"/>
              </w:rPr>
              <w:t>2019.3.1-2019.3.15</w:t>
            </w:r>
          </w:p>
          <w:p>
            <w:pPr>
              <w:snapToGrid w:val="0"/>
              <w:spacing w:line="400" w:lineRule="exact"/>
              <w:jc w:val="left"/>
              <w:rPr>
                <w:rFonts w:ascii="宋体" w:hAnsi="宋体"/>
                <w:color w:val="000000"/>
                <w:szCs w:val="21"/>
              </w:rPr>
            </w:pPr>
            <w:r>
              <w:rPr>
                <w:rFonts w:hint="eastAsia" w:ascii="宋体" w:hAnsi="宋体"/>
                <w:color w:val="000000"/>
                <w:szCs w:val="21"/>
              </w:rPr>
              <w:t xml:space="preserve">评审             </w:t>
            </w:r>
            <w:r>
              <w:rPr>
                <w:rFonts w:hint="eastAsia"/>
                <w:szCs w:val="21"/>
              </w:rPr>
              <w:t>谌海林</w:t>
            </w:r>
            <w:r>
              <w:rPr>
                <w:rFonts w:hint="eastAsia" w:ascii="宋体" w:hAnsi="宋体"/>
                <w:color w:val="000000"/>
                <w:szCs w:val="21"/>
              </w:rPr>
              <w:t xml:space="preserve">    </w:t>
            </w:r>
            <w:r>
              <w:rPr>
                <w:rFonts w:hint="eastAsia" w:ascii="宋体" w:hAnsi="宋体"/>
                <w:szCs w:val="21"/>
              </w:rPr>
              <w:t>2019.3.17</w:t>
            </w:r>
          </w:p>
          <w:p>
            <w:pPr>
              <w:snapToGrid w:val="0"/>
              <w:spacing w:line="400" w:lineRule="exact"/>
              <w:jc w:val="left"/>
              <w:rPr>
                <w:rFonts w:ascii="宋体" w:hAnsi="宋体"/>
                <w:color w:val="000000"/>
                <w:szCs w:val="21"/>
              </w:rPr>
            </w:pPr>
            <w:r>
              <w:rPr>
                <w:rFonts w:hint="eastAsia" w:ascii="宋体" w:hAnsi="宋体"/>
                <w:color w:val="000000"/>
                <w:szCs w:val="21"/>
              </w:rPr>
              <w:t xml:space="preserve">PCB设计        陶睿  </w:t>
            </w:r>
            <w:r>
              <w:rPr>
                <w:rFonts w:hint="eastAsia" w:ascii="宋体" w:hAnsi="宋体"/>
                <w:szCs w:val="21"/>
              </w:rPr>
              <w:t>2019.3.18-2019.4.18</w:t>
            </w:r>
          </w:p>
          <w:p>
            <w:pPr>
              <w:snapToGrid w:val="0"/>
              <w:spacing w:line="400" w:lineRule="exact"/>
              <w:jc w:val="left"/>
              <w:rPr>
                <w:rFonts w:hint="eastAsia" w:ascii="宋体" w:hAnsi="宋体"/>
                <w:szCs w:val="21"/>
              </w:rPr>
            </w:pPr>
            <w:r>
              <w:rPr>
                <w:rFonts w:hint="eastAsia" w:ascii="宋体" w:hAnsi="宋体"/>
                <w:color w:val="000000"/>
                <w:szCs w:val="21"/>
              </w:rPr>
              <w:t xml:space="preserve">软件设计        王杰   </w:t>
            </w:r>
            <w:r>
              <w:rPr>
                <w:rFonts w:hint="eastAsia" w:ascii="宋体" w:hAnsi="宋体"/>
                <w:szCs w:val="21"/>
              </w:rPr>
              <w:t>2019.3.18-2019.4.18</w:t>
            </w:r>
          </w:p>
          <w:p>
            <w:pPr>
              <w:snapToGrid w:val="0"/>
              <w:spacing w:line="400" w:lineRule="exact"/>
              <w:jc w:val="left"/>
              <w:rPr>
                <w:rFonts w:ascii="宋体" w:hAnsi="宋体"/>
                <w:szCs w:val="21"/>
              </w:rPr>
            </w:pPr>
            <w:r>
              <w:rPr>
                <w:rFonts w:hint="eastAsia" w:ascii="宋体" w:hAnsi="宋体"/>
                <w:szCs w:val="21"/>
              </w:rPr>
              <w:t>试制             罗希  2019.4.19-2019.4.30</w:t>
            </w:r>
          </w:p>
          <w:p>
            <w:pPr>
              <w:rPr>
                <w:rFonts w:ascii="宋体" w:hAnsi="宋体"/>
                <w:szCs w:val="21"/>
              </w:rPr>
            </w:pPr>
            <w:r>
              <w:rPr>
                <w:rFonts w:ascii="宋体" w:hAnsi="宋体"/>
                <w:szCs w:val="21"/>
              </w:rPr>
              <w:t>………………</w:t>
            </w:r>
          </w:p>
          <w:p>
            <w:pPr>
              <w:snapToGrid w:val="0"/>
              <w:spacing w:line="400" w:lineRule="exact"/>
              <w:jc w:val="left"/>
              <w:rPr>
                <w:rFonts w:ascii="宋体" w:hAnsi="宋体"/>
                <w:color w:val="000000"/>
                <w:szCs w:val="21"/>
              </w:rPr>
            </w:pPr>
            <w:r>
              <w:rPr>
                <w:rFonts w:hint="eastAsia" w:ascii="宋体" w:hAnsi="宋体"/>
                <w:color w:val="000000"/>
                <w:szCs w:val="21"/>
              </w:rPr>
              <w:t xml:space="preserve">设计输出         陶睿         2019.12.3 </w:t>
            </w:r>
          </w:p>
          <w:p>
            <w:pPr>
              <w:snapToGrid w:val="0"/>
              <w:spacing w:line="400" w:lineRule="exact"/>
              <w:ind w:firstLine="420" w:firstLineChars="200"/>
              <w:rPr>
                <w:rFonts w:ascii="宋体" w:hAnsi="宋体" w:cs="宋体"/>
                <w:color w:val="000000"/>
                <w:szCs w:val="21"/>
              </w:rPr>
            </w:pPr>
            <w:r>
              <w:rPr>
                <w:rFonts w:hint="eastAsia" w:ascii="宋体" w:hAnsi="宋体"/>
                <w:color w:val="000000"/>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szCs w:val="21"/>
              </w:rPr>
            </w:pPr>
            <w:r>
              <w:rPr>
                <w:rFonts w:hint="eastAsia" w:ascii="宋体" w:hAnsi="宋体"/>
                <w:color w:val="000000"/>
                <w:szCs w:val="21"/>
              </w:rPr>
              <w:t>设计和开发输入</w:t>
            </w:r>
          </w:p>
        </w:tc>
        <w:tc>
          <w:tcPr>
            <w:tcW w:w="960" w:type="dxa"/>
          </w:tcPr>
          <w:p>
            <w:pPr>
              <w:adjustRightInd w:val="0"/>
              <w:snapToGrid w:val="0"/>
              <w:spacing w:line="400" w:lineRule="exact"/>
              <w:rPr>
                <w:rFonts w:ascii="宋体" w:hAnsi="宋体"/>
                <w:szCs w:val="21"/>
              </w:rPr>
            </w:pPr>
            <w:r>
              <w:rPr>
                <w:rFonts w:hint="eastAsia" w:ascii="宋体" w:hAnsi="宋体"/>
                <w:color w:val="000000"/>
                <w:szCs w:val="21"/>
              </w:rPr>
              <w:t>Q8.3.3</w:t>
            </w:r>
          </w:p>
        </w:tc>
        <w:tc>
          <w:tcPr>
            <w:tcW w:w="10004" w:type="dxa"/>
          </w:tcPr>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一、查设计输入：</w:t>
            </w:r>
          </w:p>
          <w:p>
            <w:pPr>
              <w:adjustRightInd w:val="0"/>
              <w:snapToGrid w:val="0"/>
              <w:spacing w:line="400" w:lineRule="exact"/>
              <w:rPr>
                <w:rFonts w:ascii="宋体" w:hAnsi="宋体"/>
                <w:color w:val="000000"/>
                <w:szCs w:val="21"/>
              </w:rPr>
            </w:pPr>
            <w:r>
              <w:rPr>
                <w:rFonts w:hint="eastAsia" w:ascii="宋体" w:hAnsi="宋体"/>
                <w:color w:val="000000"/>
                <w:szCs w:val="21"/>
              </w:rPr>
              <w:t>1、测试规范、客户合同、协议。</w:t>
            </w:r>
          </w:p>
          <w:p>
            <w:pPr>
              <w:adjustRightInd w:val="0"/>
              <w:snapToGrid w:val="0"/>
              <w:spacing w:line="400" w:lineRule="exact"/>
              <w:rPr>
                <w:rFonts w:hint="eastAsia" w:ascii="宋体" w:hAnsi="宋体"/>
                <w:color w:val="000000"/>
                <w:szCs w:val="21"/>
              </w:rPr>
            </w:pPr>
            <w:r>
              <w:rPr>
                <w:rFonts w:hint="eastAsia" w:ascii="宋体" w:hAnsi="宋体"/>
                <w:szCs w:val="21"/>
              </w:rPr>
              <w:t>2.客户要求</w:t>
            </w:r>
            <w:r>
              <w:rPr>
                <w:rFonts w:hint="eastAsia" w:ascii="宋体" w:hAnsi="宋体"/>
                <w:color w:val="000000"/>
                <w:szCs w:val="21"/>
              </w:rPr>
              <w:t>：</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1）使用STIM210高精度三轴陀螺仪，是一款小巧、价格适中、在恶劣环境下仍能可靠工作的高性能硅基MEMS陀螺模组。它重量轻(52g)、启动时间短、全温范围零偏低等优异性能。零偏不稳定性为0.5°/h，ARW小于0.15°/√h，支持外触发输入、数据时间戳和高达 2kHz的采样率。全工作温度范围内的零偏稳定性为10°/h。</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2）采用迈科倾角传感器，分辨率，0.007º，精度0.005º，温漂0.0007º/℃，输出接口RS232、RS485、RS422、TTL、Modbus、CAN总线可选。产品内置高精度数字传感器，可根据内置温度传感器的检测温度变化修正传感器温度飘移，保证产品在低温和高温环境下的重复性。</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3）产品集成陀螺仪倾角传感器的性能，并将陀螺仪、倾角传感器采集的信息及时反馈。</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4）盒体材料选用铝板，根据陀螺仪与倾角传感器尺寸设计盒体尺寸。</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5）满足环境试验要求：环境应力筛选试验参照《军用装备实验室环境试验方法》GJB150A-2009和《电子产品环境应力筛选方法》GJB 1032-90。</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3、功能要求：</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角速度测量范围：0.01°/s～100°/s；</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角速度测量范围：±30°/ ±90°；</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姿态角误差≤0.01°（静态±10°）；</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零偏稳定性≤0.5°/h；</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数据更新周期：1ms/2ms；</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系统准备时间≤1min</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连续工作时间≥8h</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宽温工作：-40~+85℃</w:t>
            </w:r>
          </w:p>
          <w:p>
            <w:pPr>
              <w:spacing w:line="276" w:lineRule="auto"/>
              <w:rPr>
                <w:rFonts w:ascii="宋体" w:hAnsi="宋体"/>
                <w:color w:val="000000"/>
                <w:szCs w:val="21"/>
              </w:rPr>
            </w:pPr>
          </w:p>
          <w:p>
            <w:pPr>
              <w:spacing w:line="276" w:lineRule="auto"/>
              <w:rPr>
                <w:rFonts w:ascii="宋体" w:hAnsi="宋体"/>
                <w:color w:val="000000"/>
                <w:szCs w:val="21"/>
              </w:rPr>
            </w:pPr>
            <w:r>
              <w:rPr>
                <w:rFonts w:hint="eastAsia" w:ascii="宋体" w:hAnsi="宋体"/>
                <w:color w:val="000000"/>
                <w:szCs w:val="21"/>
              </w:rPr>
              <w:t>查，设计输入进行了评审：</w:t>
            </w:r>
          </w:p>
          <w:p>
            <w:pPr>
              <w:spacing w:line="276" w:lineRule="auto"/>
              <w:rPr>
                <w:rFonts w:ascii="宋体" w:hAnsi="宋体"/>
                <w:color w:val="000000"/>
                <w:szCs w:val="21"/>
              </w:rPr>
            </w:pPr>
            <w:r>
              <w:rPr>
                <w:rFonts w:hint="eastAsia" w:ascii="宋体" w:hAnsi="宋体"/>
                <w:color w:val="000000"/>
                <w:szCs w:val="21"/>
              </w:rPr>
              <w:t>评审：罗希、陶睿、王杰、</w:t>
            </w:r>
            <w:r>
              <w:rPr>
                <w:rFonts w:hint="eastAsia"/>
                <w:szCs w:val="21"/>
              </w:rPr>
              <w:t>谌海林</w:t>
            </w:r>
          </w:p>
          <w:p>
            <w:pPr>
              <w:spacing w:line="276" w:lineRule="auto"/>
              <w:rPr>
                <w:rFonts w:ascii="宋体" w:hAnsi="宋体"/>
                <w:color w:val="000000"/>
                <w:szCs w:val="21"/>
              </w:rPr>
            </w:pPr>
            <w:r>
              <w:rPr>
                <w:rFonts w:hint="eastAsia" w:ascii="宋体" w:hAnsi="宋体"/>
                <w:color w:val="000000"/>
                <w:szCs w:val="21"/>
              </w:rPr>
              <w:t>评审结果：</w:t>
            </w:r>
            <w:r>
              <w:rPr>
                <w:rFonts w:hint="eastAsia" w:ascii="宋体" w:hAnsi="宋体"/>
                <w:szCs w:val="21"/>
              </w:rPr>
              <w:t>设计输入评审,能提供输入评审会议纪要，</w:t>
            </w:r>
            <w:r>
              <w:rPr>
                <w:rFonts w:hint="eastAsia" w:ascii="宋体" w:hAnsi="宋体"/>
                <w:color w:val="000000"/>
                <w:szCs w:val="21"/>
              </w:rPr>
              <w:t>输入完整、清楚、满足设计和开发的目的。</w:t>
            </w:r>
          </w:p>
          <w:p>
            <w:pPr>
              <w:spacing w:line="276" w:lineRule="auto"/>
              <w:rPr>
                <w:rFonts w:ascii="宋体" w:hAnsi="宋体" w:cs="宋体"/>
                <w:color w:val="000000"/>
                <w:szCs w:val="21"/>
              </w:rPr>
            </w:pPr>
            <w:r>
              <w:rPr>
                <w:rFonts w:hint="eastAsia" w:ascii="宋体" w:hAnsi="宋体"/>
                <w:color w:val="000000"/>
                <w:szCs w:val="21"/>
              </w:rPr>
              <w:t>时间：2019.2.28</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276" w:lineRule="auto"/>
              <w:rPr>
                <w:rFonts w:ascii="宋体" w:hAnsi="宋体"/>
                <w:szCs w:val="21"/>
              </w:rPr>
            </w:pPr>
            <w:r>
              <w:rPr>
                <w:rFonts w:hint="eastAsia" w:ascii="宋体" w:hAnsi="宋体"/>
                <w:color w:val="000000"/>
                <w:szCs w:val="21"/>
              </w:rPr>
              <w:t>设计和开发控制</w:t>
            </w:r>
          </w:p>
        </w:tc>
        <w:tc>
          <w:tcPr>
            <w:tcW w:w="960" w:type="dxa"/>
          </w:tcPr>
          <w:p>
            <w:pPr>
              <w:spacing w:line="276" w:lineRule="auto"/>
              <w:rPr>
                <w:rFonts w:ascii="宋体" w:hAnsi="宋体"/>
                <w:szCs w:val="21"/>
              </w:rPr>
            </w:pPr>
            <w:r>
              <w:rPr>
                <w:rFonts w:hint="eastAsia" w:ascii="宋体" w:hAnsi="宋体"/>
                <w:color w:val="000000"/>
                <w:szCs w:val="21"/>
              </w:rPr>
              <w:t>Q8.3.4</w:t>
            </w:r>
          </w:p>
        </w:tc>
        <w:tc>
          <w:tcPr>
            <w:tcW w:w="10004" w:type="dxa"/>
          </w:tcPr>
          <w:p>
            <w:pPr>
              <w:widowControl/>
              <w:jc w:val="left"/>
              <w:rPr>
                <w:rFonts w:ascii="宋体" w:hAnsi="宋体"/>
                <w:szCs w:val="21"/>
              </w:rPr>
            </w:pPr>
            <w:r>
              <w:rPr>
                <w:rFonts w:hint="eastAsia" w:ascii="宋体" w:hAnsi="宋体"/>
                <w:szCs w:val="21"/>
              </w:rPr>
              <w:t>1、查，设计过程质量控制，主要有方案评审，软、硬件测试。</w:t>
            </w:r>
          </w:p>
          <w:p>
            <w:pPr>
              <w:adjustRightInd w:val="0"/>
              <w:snapToGrid w:val="0"/>
              <w:spacing w:line="400" w:lineRule="exact"/>
              <w:ind w:firstLine="420" w:firstLineChars="200"/>
              <w:rPr>
                <w:rFonts w:ascii="宋体" w:hAnsi="宋体"/>
                <w:szCs w:val="21"/>
              </w:rPr>
            </w:pPr>
            <w:r>
              <w:rPr>
                <w:rFonts w:hint="eastAsia" w:ascii="宋体" w:hAnsi="宋体"/>
                <w:szCs w:val="21"/>
              </w:rPr>
              <w:t>查，系统方案设计评审记录：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时间：2019.3.16</w:t>
            </w:r>
          </w:p>
          <w:p>
            <w:pPr>
              <w:adjustRightInd w:val="0"/>
              <w:snapToGrid w:val="0"/>
              <w:spacing w:line="400" w:lineRule="exact"/>
              <w:ind w:firstLine="420" w:firstLineChars="200"/>
              <w:rPr>
                <w:rFonts w:ascii="宋体" w:hAnsi="宋体"/>
                <w:szCs w:val="21"/>
              </w:rPr>
            </w:pPr>
            <w:r>
              <w:rPr>
                <w:rFonts w:hint="eastAsia" w:ascii="宋体" w:hAnsi="宋体"/>
                <w:szCs w:val="21"/>
              </w:rPr>
              <w:t>该项目的方案设计评审主要有：目标、原则（实用性、可维护性、技术先进性和成熟性等）、系统整体结构、应用功能、模块接口、数据标准等是否符合设计规范、环境适应性等。</w:t>
            </w:r>
          </w:p>
          <w:p>
            <w:pPr>
              <w:adjustRightInd w:val="0"/>
              <w:snapToGrid w:val="0"/>
              <w:spacing w:line="400" w:lineRule="exact"/>
              <w:ind w:firstLine="420" w:firstLineChars="200"/>
              <w:rPr>
                <w:rFonts w:ascii="宋体" w:hAnsi="宋体"/>
                <w:szCs w:val="21"/>
              </w:rPr>
            </w:pPr>
            <w:r>
              <w:rPr>
                <w:rFonts w:hint="eastAsia" w:ascii="宋体" w:hAnsi="宋体"/>
                <w:szCs w:val="21"/>
              </w:rPr>
              <w:t>评审结果：合格。</w:t>
            </w:r>
          </w:p>
          <w:p>
            <w:pPr>
              <w:spacing w:line="276" w:lineRule="auto"/>
              <w:ind w:firstLine="420" w:firstLineChars="200"/>
              <w:rPr>
                <w:rFonts w:ascii="宋体" w:hAnsi="宋体"/>
                <w:color w:val="000000"/>
                <w:szCs w:val="21"/>
              </w:rPr>
            </w:pPr>
            <w:r>
              <w:rPr>
                <w:rFonts w:hint="eastAsia" w:ascii="宋体" w:hAnsi="宋体"/>
                <w:szCs w:val="21"/>
              </w:rPr>
              <w:t>评审人：</w:t>
            </w:r>
            <w:r>
              <w:rPr>
                <w:rFonts w:hint="eastAsia" w:ascii="宋体" w:hAnsi="宋体"/>
                <w:color w:val="000000"/>
                <w:szCs w:val="21"/>
              </w:rPr>
              <w:t>罗希、陶睿、王杰、</w:t>
            </w:r>
            <w:r>
              <w:rPr>
                <w:rFonts w:hint="eastAsia"/>
                <w:szCs w:val="21"/>
              </w:rPr>
              <w:t>谌海林</w:t>
            </w:r>
          </w:p>
          <w:p>
            <w:pPr>
              <w:adjustRightInd w:val="0"/>
              <w:snapToGrid w:val="0"/>
              <w:spacing w:line="400" w:lineRule="exact"/>
              <w:ind w:firstLine="420" w:firstLineChars="200"/>
              <w:rPr>
                <w:rFonts w:hint="eastAsia"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查测试管理</w:t>
            </w:r>
          </w:p>
          <w:p>
            <w:pPr>
              <w:adjustRightInd w:val="0"/>
              <w:snapToGrid w:val="0"/>
              <w:spacing w:line="400" w:lineRule="exact"/>
              <w:ind w:firstLine="420" w:firstLineChars="200"/>
              <w:rPr>
                <w:rFonts w:ascii="宋体" w:hAnsi="宋体"/>
                <w:szCs w:val="21"/>
              </w:rPr>
            </w:pPr>
            <w:r>
              <w:rPr>
                <w:rFonts w:hint="eastAsia" w:ascii="宋体" w:hAnsi="宋体"/>
                <w:szCs w:val="21"/>
              </w:rPr>
              <w:t>提供有《软件测试计划》，包括:测试对象、测试标准、测试任务安排、资源分配、测试结果等</w:t>
            </w:r>
          </w:p>
          <w:p>
            <w:pPr>
              <w:adjustRightInd w:val="0"/>
              <w:snapToGrid w:val="0"/>
              <w:spacing w:line="400" w:lineRule="exact"/>
              <w:ind w:firstLine="420" w:firstLineChars="200"/>
              <w:rPr>
                <w:rFonts w:ascii="宋体" w:hAnsi="宋体"/>
                <w:szCs w:val="21"/>
              </w:rPr>
            </w:pPr>
            <w:r>
              <w:rPr>
                <w:rFonts w:hint="eastAsia" w:ascii="宋体" w:hAnsi="宋体"/>
                <w:szCs w:val="21"/>
              </w:rPr>
              <w:t>编制：</w:t>
            </w:r>
            <w:r>
              <w:rPr>
                <w:rFonts w:hint="eastAsia" w:ascii="宋体" w:hAnsi="宋体"/>
                <w:color w:val="000000"/>
                <w:szCs w:val="21"/>
              </w:rPr>
              <w:t>陈晓峰</w:t>
            </w:r>
          </w:p>
          <w:p>
            <w:pPr>
              <w:adjustRightInd w:val="0"/>
              <w:snapToGrid w:val="0"/>
              <w:spacing w:line="400" w:lineRule="exact"/>
              <w:ind w:firstLine="420" w:firstLineChars="200"/>
              <w:rPr>
                <w:rFonts w:ascii="宋体" w:hAnsi="宋体"/>
                <w:szCs w:val="21"/>
              </w:rPr>
            </w:pPr>
            <w:r>
              <w:rPr>
                <w:rFonts w:hint="eastAsia" w:ascii="宋体" w:hAnsi="宋体"/>
                <w:szCs w:val="21"/>
              </w:rPr>
              <w:t>查，软件功能测试报告：</w:t>
            </w:r>
          </w:p>
          <w:p>
            <w:pPr>
              <w:adjustRightInd w:val="0"/>
              <w:snapToGrid w:val="0"/>
              <w:spacing w:line="400" w:lineRule="exact"/>
              <w:ind w:firstLine="420" w:firstLineChars="200"/>
              <w:rPr>
                <w:rFonts w:ascii="宋体" w:hAnsi="宋体"/>
                <w:szCs w:val="21"/>
              </w:rPr>
            </w:pPr>
            <w:r>
              <w:rPr>
                <w:rFonts w:hint="eastAsia" w:ascii="宋体" w:hAnsi="宋体"/>
                <w:szCs w:val="21"/>
              </w:rPr>
              <w:t>时间：2019.4.15</w:t>
            </w:r>
          </w:p>
          <w:p>
            <w:pPr>
              <w:adjustRightInd w:val="0"/>
              <w:snapToGrid w:val="0"/>
              <w:spacing w:line="400" w:lineRule="exact"/>
              <w:ind w:firstLine="420" w:firstLineChars="200"/>
              <w:rPr>
                <w:rFonts w:ascii="宋体" w:hAnsi="宋体"/>
                <w:szCs w:val="21"/>
              </w:rPr>
            </w:pPr>
            <w:r>
              <w:rPr>
                <w:rFonts w:hint="eastAsia" w:ascii="宋体" w:hAnsi="宋体"/>
                <w:szCs w:val="21"/>
              </w:rPr>
              <w:t>内容测试：</w:t>
            </w:r>
          </w:p>
          <w:p>
            <w:pPr>
              <w:adjustRightInd w:val="0"/>
              <w:snapToGrid w:val="0"/>
              <w:spacing w:line="400" w:lineRule="exact"/>
              <w:ind w:firstLine="420" w:firstLineChars="200"/>
              <w:rPr>
                <w:rFonts w:ascii="宋体" w:hAnsi="宋体"/>
                <w:color w:val="000000"/>
                <w:szCs w:val="21"/>
              </w:rPr>
            </w:pPr>
            <w:r>
              <w:rPr>
                <w:rFonts w:hint="eastAsia" w:ascii="宋体" w:hAnsi="宋体"/>
                <w:szCs w:val="21"/>
              </w:rPr>
              <w:t>功能测试：</w:t>
            </w:r>
            <w:r>
              <w:rPr>
                <w:rFonts w:hint="eastAsia" w:ascii="宋体" w:hAnsi="宋体"/>
                <w:color w:val="000000"/>
                <w:szCs w:val="21"/>
              </w:rPr>
              <w:t>角速度测量范围：0.01°/s～100°/s；角速度测量范围：±30°/ ±90°；</w:t>
            </w:r>
          </w:p>
          <w:p>
            <w:pPr>
              <w:adjustRightInd w:val="0"/>
              <w:snapToGrid w:val="0"/>
              <w:spacing w:line="400" w:lineRule="exact"/>
              <w:ind w:left="1995" w:leftChars="150" w:hanging="1680" w:hangingChars="800"/>
              <w:rPr>
                <w:rFonts w:ascii="宋体" w:hAnsi="宋体"/>
                <w:szCs w:val="21"/>
              </w:rPr>
            </w:pPr>
            <w:r>
              <w:rPr>
                <w:rFonts w:hint="eastAsia" w:ascii="宋体" w:hAnsi="宋体"/>
                <w:szCs w:val="21"/>
              </w:rPr>
              <w:t>测试结论：以上测试均通过，达到预设要求。</w:t>
            </w:r>
          </w:p>
          <w:p>
            <w:pPr>
              <w:adjustRightInd w:val="0"/>
              <w:snapToGrid w:val="0"/>
              <w:spacing w:line="400" w:lineRule="exact"/>
              <w:ind w:left="1995" w:leftChars="150" w:hanging="1680" w:hangingChars="800"/>
              <w:rPr>
                <w:rFonts w:ascii="宋体" w:hAnsi="宋体"/>
                <w:szCs w:val="21"/>
              </w:rPr>
            </w:pPr>
            <w:r>
              <w:rPr>
                <w:rFonts w:hint="eastAsia" w:ascii="宋体" w:hAnsi="宋体"/>
                <w:szCs w:val="21"/>
              </w:rPr>
              <w:t>测试人：陈晓峰</w:t>
            </w:r>
          </w:p>
          <w:p>
            <w:pPr>
              <w:adjustRightInd w:val="0"/>
              <w:snapToGrid w:val="0"/>
              <w:spacing w:line="400" w:lineRule="exact"/>
              <w:ind w:left="1995" w:leftChars="150" w:hanging="1680" w:hangingChars="800"/>
              <w:rPr>
                <w:rFonts w:hint="eastAsia" w:ascii="宋体" w:hAnsi="宋体"/>
                <w:szCs w:val="21"/>
              </w:rPr>
            </w:pPr>
            <w:r>
              <w:rPr>
                <w:rFonts w:hint="eastAsia" w:ascii="宋体" w:hAnsi="宋体"/>
                <w:szCs w:val="21"/>
              </w:rPr>
              <w:t>时间：2019.4.16</w:t>
            </w:r>
          </w:p>
          <w:p>
            <w:pPr>
              <w:adjustRightInd w:val="0"/>
              <w:snapToGrid w:val="0"/>
              <w:spacing w:line="400" w:lineRule="exact"/>
              <w:ind w:left="1995" w:leftChars="150" w:hanging="1680" w:hangingChars="800"/>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提供该设计项目的确认记录：</w:t>
            </w:r>
          </w:p>
          <w:p>
            <w:pPr>
              <w:adjustRightInd w:val="0"/>
              <w:snapToGrid w:val="0"/>
              <w:spacing w:line="400" w:lineRule="exact"/>
              <w:ind w:firstLine="420" w:firstLineChars="200"/>
              <w:rPr>
                <w:rFonts w:ascii="宋体" w:hAnsi="宋体"/>
                <w:szCs w:val="21"/>
              </w:rPr>
            </w:pPr>
            <w:r>
              <w:rPr>
                <w:rFonts w:hint="eastAsia" w:ascii="宋体" w:hAnsi="宋体"/>
                <w:szCs w:val="21"/>
              </w:rPr>
              <w:t>查：采用与客户一起确认的方式进行确认</w:t>
            </w:r>
          </w:p>
          <w:p>
            <w:pPr>
              <w:adjustRightInd w:val="0"/>
              <w:snapToGrid w:val="0"/>
              <w:spacing w:line="400" w:lineRule="exact"/>
              <w:ind w:firstLine="420" w:firstLineChars="200"/>
              <w:rPr>
                <w:rFonts w:ascii="宋体" w:hAnsi="宋体"/>
                <w:szCs w:val="21"/>
              </w:rPr>
            </w:pPr>
            <w:r>
              <w:rPr>
                <w:rFonts w:hint="eastAsia" w:ascii="宋体" w:hAnsi="宋体"/>
                <w:szCs w:val="21"/>
              </w:rPr>
              <w:t>时间：2019.11.30</w:t>
            </w:r>
          </w:p>
          <w:p>
            <w:pPr>
              <w:adjustRightInd w:val="0"/>
              <w:snapToGrid w:val="0"/>
              <w:spacing w:line="400" w:lineRule="exact"/>
              <w:ind w:firstLine="420" w:firstLineChars="200"/>
              <w:rPr>
                <w:rFonts w:ascii="宋体" w:hAnsi="宋体"/>
                <w:szCs w:val="21"/>
              </w:rPr>
            </w:pPr>
            <w:r>
              <w:rPr>
                <w:rFonts w:hint="eastAsia" w:ascii="宋体" w:hAnsi="宋体"/>
                <w:szCs w:val="21"/>
              </w:rPr>
              <w:t>确认内容：功能符合性、兼容性、稳定性等。</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结果：通过。</w:t>
            </w:r>
          </w:p>
          <w:p>
            <w:pPr>
              <w:adjustRightInd w:val="0"/>
              <w:snapToGrid w:val="0"/>
              <w:spacing w:line="400" w:lineRule="exact"/>
              <w:ind w:firstLine="420" w:firstLineChars="200"/>
              <w:rPr>
                <w:rFonts w:ascii="宋体" w:hAnsi="宋体"/>
                <w:szCs w:val="21"/>
              </w:rPr>
            </w:pPr>
            <w:r>
              <w:rPr>
                <w:rFonts w:hint="eastAsia" w:ascii="宋体" w:hAnsi="宋体"/>
                <w:szCs w:val="21"/>
              </w:rPr>
              <w:t>确认人：陶睿、罗希、谌海林等</w:t>
            </w:r>
          </w:p>
          <w:p>
            <w:pPr>
              <w:adjustRightInd w:val="0"/>
              <w:snapToGrid w:val="0"/>
              <w:spacing w:line="400" w:lineRule="exact"/>
              <w:ind w:firstLine="420" w:firstLineChars="200"/>
              <w:rPr>
                <w:rFonts w:ascii="宋体" w:hAnsi="宋体"/>
                <w:szCs w:val="21"/>
              </w:rPr>
            </w:pPr>
            <w:r>
              <w:rPr>
                <w:rFonts w:hint="eastAsia" w:ascii="宋体" w:hAnsi="宋体"/>
                <w:szCs w:val="21"/>
              </w:rPr>
              <w:t>确认单位：重庆瑞佳特科技有限公司</w:t>
            </w:r>
          </w:p>
          <w:p>
            <w:pPr>
              <w:adjustRightInd w:val="0"/>
              <w:snapToGrid w:val="0"/>
              <w:spacing w:line="400" w:lineRule="exact"/>
              <w:rPr>
                <w:rFonts w:ascii="宋体" w:hAnsi="宋体" w:cs="宋体"/>
                <w:color w:val="000000"/>
                <w:szCs w:val="21"/>
              </w:rPr>
            </w:pPr>
            <w:r>
              <w:rPr>
                <w:rFonts w:hint="eastAsia" w:ascii="宋体" w:hAnsi="宋体"/>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20" w:lineRule="exact"/>
              <w:rPr>
                <w:rFonts w:ascii="宋体" w:hAnsi="宋体"/>
                <w:szCs w:val="21"/>
              </w:rPr>
            </w:pPr>
            <w:r>
              <w:rPr>
                <w:rFonts w:hint="eastAsia" w:ascii="宋体" w:hAnsi="宋体"/>
                <w:color w:val="000000"/>
                <w:szCs w:val="21"/>
              </w:rPr>
              <w:t>设计和开发输出</w:t>
            </w:r>
          </w:p>
        </w:tc>
        <w:tc>
          <w:tcPr>
            <w:tcW w:w="960" w:type="dxa"/>
          </w:tcPr>
          <w:p>
            <w:pPr>
              <w:spacing w:line="320" w:lineRule="exact"/>
              <w:rPr>
                <w:rFonts w:ascii="宋体" w:hAnsi="宋体"/>
                <w:szCs w:val="21"/>
              </w:rPr>
            </w:pPr>
            <w:r>
              <w:rPr>
                <w:rFonts w:hint="eastAsia" w:ascii="宋体" w:hAnsi="宋体"/>
                <w:color w:val="000000"/>
                <w:szCs w:val="21"/>
              </w:rPr>
              <w:t>Q8.3.5</w:t>
            </w:r>
          </w:p>
        </w:tc>
        <w:tc>
          <w:tcPr>
            <w:tcW w:w="10004" w:type="dxa"/>
          </w:tcPr>
          <w:p>
            <w:pPr>
              <w:snapToGrid w:val="0"/>
              <w:spacing w:line="400" w:lineRule="exact"/>
              <w:ind w:firstLine="420" w:firstLineChars="200"/>
              <w:rPr>
                <w:rFonts w:ascii="宋体" w:hAnsi="宋体"/>
                <w:szCs w:val="21"/>
              </w:rPr>
            </w:pPr>
            <w:r>
              <w:rPr>
                <w:rFonts w:hint="eastAsia" w:ascii="宋体" w:hAnsi="宋体"/>
                <w:szCs w:val="21"/>
              </w:rPr>
              <w:t xml:space="preserve">一、查，输出清单： </w:t>
            </w:r>
          </w:p>
          <w:p>
            <w:pPr>
              <w:snapToGrid w:val="0"/>
              <w:spacing w:line="400" w:lineRule="exact"/>
              <w:ind w:firstLine="420" w:firstLineChars="200"/>
              <w:rPr>
                <w:rFonts w:ascii="宋体" w:hAnsi="宋体"/>
                <w:szCs w:val="21"/>
              </w:rPr>
            </w:pPr>
            <w:r>
              <w:rPr>
                <w:rFonts w:hint="eastAsia" w:ascii="宋体" w:hAnsi="宋体"/>
                <w:szCs w:val="21"/>
              </w:rPr>
              <w:t>1、壳体图纸；</w:t>
            </w:r>
          </w:p>
          <w:p>
            <w:pPr>
              <w:snapToGrid w:val="0"/>
              <w:spacing w:line="400" w:lineRule="exact"/>
              <w:ind w:firstLine="420" w:firstLineChars="200"/>
              <w:rPr>
                <w:rFonts w:ascii="宋体" w:hAnsi="宋体"/>
                <w:szCs w:val="21"/>
              </w:rPr>
            </w:pPr>
            <w:r>
              <w:rPr>
                <w:rFonts w:hint="eastAsia" w:ascii="宋体" w:hAnsi="宋体"/>
                <w:szCs w:val="21"/>
              </w:rPr>
              <w:t>2、贴片BOM单；</w:t>
            </w:r>
          </w:p>
          <w:p>
            <w:pPr>
              <w:snapToGrid w:val="0"/>
              <w:spacing w:line="400" w:lineRule="exact"/>
              <w:ind w:firstLine="420" w:firstLineChars="200"/>
              <w:rPr>
                <w:rFonts w:ascii="宋体" w:hAnsi="宋体"/>
                <w:szCs w:val="21"/>
              </w:rPr>
            </w:pPr>
            <w:r>
              <w:rPr>
                <w:rFonts w:hint="eastAsia" w:ascii="宋体" w:hAnsi="宋体"/>
                <w:szCs w:val="21"/>
              </w:rPr>
              <w:t>3、PCB版图</w:t>
            </w:r>
          </w:p>
          <w:p>
            <w:pPr>
              <w:snapToGrid w:val="0"/>
              <w:spacing w:line="400" w:lineRule="exact"/>
              <w:ind w:firstLine="420" w:firstLineChars="200"/>
              <w:rPr>
                <w:rFonts w:hint="eastAsia" w:ascii="宋体" w:hAnsi="宋体"/>
                <w:szCs w:val="21"/>
              </w:rPr>
            </w:pPr>
            <w:r>
              <w:rPr>
                <w:rFonts w:hint="eastAsia" w:ascii="宋体" w:hAnsi="宋体"/>
                <w:szCs w:val="21"/>
              </w:rPr>
              <w:t>4、总装图</w:t>
            </w:r>
          </w:p>
          <w:p>
            <w:pPr>
              <w:snapToGrid w:val="0"/>
              <w:spacing w:line="400" w:lineRule="exact"/>
              <w:ind w:firstLine="420" w:firstLineChars="200"/>
              <w:rPr>
                <w:rFonts w:hint="eastAsia" w:ascii="宋体" w:hAnsi="宋体"/>
                <w:szCs w:val="21"/>
              </w:rPr>
            </w:pPr>
            <w:r>
              <w:rPr>
                <w:rFonts w:hint="eastAsia" w:ascii="宋体" w:hAnsi="宋体"/>
                <w:szCs w:val="21"/>
              </w:rPr>
              <w:t>5、程序</w:t>
            </w:r>
          </w:p>
          <w:p>
            <w:pPr>
              <w:snapToGrid w:val="0"/>
              <w:spacing w:line="400" w:lineRule="exact"/>
              <w:ind w:firstLine="420" w:firstLineChars="200"/>
              <w:rPr>
                <w:rFonts w:hint="eastAsia" w:ascii="宋体" w:hAnsi="宋体"/>
                <w:szCs w:val="21"/>
              </w:rPr>
            </w:pPr>
            <w:r>
              <w:rPr>
                <w:rFonts w:hint="eastAsia" w:ascii="宋体" w:hAnsi="宋体"/>
                <w:szCs w:val="21"/>
              </w:rPr>
              <w:t>6、测试检验规范</w:t>
            </w:r>
          </w:p>
          <w:p>
            <w:pPr>
              <w:snapToGrid w:val="0"/>
              <w:spacing w:line="400" w:lineRule="exact"/>
              <w:ind w:firstLine="420" w:firstLineChars="200"/>
              <w:rPr>
                <w:rFonts w:ascii="宋体" w:hAnsi="宋体"/>
                <w:szCs w:val="21"/>
              </w:rPr>
            </w:pPr>
            <w:r>
              <w:rPr>
                <w:rFonts w:hint="eastAsia" w:ascii="宋体" w:hAnsi="宋体"/>
                <w:szCs w:val="21"/>
              </w:rPr>
              <w:t>7、使用说明书</w:t>
            </w:r>
          </w:p>
          <w:p>
            <w:pPr>
              <w:snapToGrid w:val="0"/>
              <w:spacing w:line="400" w:lineRule="exact"/>
              <w:ind w:firstLine="420" w:firstLineChars="200"/>
              <w:rPr>
                <w:rFonts w:ascii="宋体" w:hAnsi="宋体"/>
                <w:szCs w:val="21"/>
              </w:rPr>
            </w:pP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负责人：谌海林</w:t>
            </w:r>
          </w:p>
          <w:p>
            <w:pPr>
              <w:snapToGrid w:val="0"/>
              <w:spacing w:line="400" w:lineRule="exact"/>
              <w:ind w:firstLine="420" w:firstLineChars="200"/>
              <w:rPr>
                <w:rFonts w:ascii="宋体" w:hAnsi="宋体"/>
                <w:szCs w:val="21"/>
              </w:rPr>
            </w:pPr>
            <w:r>
              <w:rPr>
                <w:rFonts w:hint="eastAsia" w:ascii="宋体" w:hAnsi="宋体"/>
                <w:szCs w:val="21"/>
              </w:rPr>
              <w:t>时间：2019.12.2</w:t>
            </w:r>
          </w:p>
          <w:p>
            <w:pPr>
              <w:adjustRightInd w:val="0"/>
              <w:snapToGrid w:val="0"/>
              <w:spacing w:line="400" w:lineRule="exact"/>
              <w:rPr>
                <w:rFonts w:ascii="宋体" w:hAnsi="宋体" w:cs="宋体"/>
                <w:color w:val="000000"/>
                <w:szCs w:val="21"/>
              </w:rPr>
            </w:pPr>
            <w:r>
              <w:rPr>
                <w:rFonts w:hint="eastAsia" w:ascii="宋体" w:hAnsi="宋体"/>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szCs w:val="21"/>
              </w:rPr>
            </w:pPr>
            <w:r>
              <w:rPr>
                <w:rFonts w:hint="eastAsia" w:ascii="宋体" w:hAnsi="宋体"/>
                <w:color w:val="000000"/>
                <w:szCs w:val="21"/>
              </w:rPr>
              <w:t>设计和开发变更</w:t>
            </w:r>
          </w:p>
        </w:tc>
        <w:tc>
          <w:tcPr>
            <w:tcW w:w="960" w:type="dxa"/>
          </w:tcPr>
          <w:p>
            <w:pPr>
              <w:adjustRightInd w:val="0"/>
              <w:snapToGrid w:val="0"/>
              <w:spacing w:line="400" w:lineRule="exact"/>
              <w:rPr>
                <w:rFonts w:ascii="宋体" w:hAnsi="宋体"/>
                <w:szCs w:val="21"/>
              </w:rPr>
            </w:pPr>
            <w:r>
              <w:rPr>
                <w:rFonts w:hint="eastAsia" w:ascii="宋体" w:hAnsi="宋体"/>
                <w:color w:val="000000"/>
                <w:szCs w:val="21"/>
              </w:rPr>
              <w:t>Q8.3.6</w:t>
            </w:r>
          </w:p>
        </w:tc>
        <w:tc>
          <w:tcPr>
            <w:tcW w:w="10004" w:type="dxa"/>
          </w:tcPr>
          <w:p>
            <w:pPr>
              <w:snapToGrid w:val="0"/>
              <w:spacing w:line="400" w:lineRule="exact"/>
              <w:ind w:firstLine="420" w:firstLineChars="200"/>
              <w:rPr>
                <w:rFonts w:ascii="宋体" w:hAnsi="宋体"/>
                <w:szCs w:val="21"/>
              </w:rPr>
            </w:pPr>
            <w:r>
              <w:rPr>
                <w:rFonts w:hint="eastAsia" w:ascii="宋体" w:hAnsi="宋体"/>
                <w:szCs w:val="21"/>
              </w:rPr>
              <w:t>查，公司策划了设计变更的管理要求。</w:t>
            </w:r>
          </w:p>
          <w:p>
            <w:pPr>
              <w:snapToGrid w:val="0"/>
              <w:spacing w:line="400" w:lineRule="exact"/>
              <w:ind w:firstLine="420" w:firstLineChars="200"/>
              <w:rPr>
                <w:rFonts w:ascii="宋体" w:hAnsi="宋体"/>
                <w:szCs w:val="21"/>
              </w:rPr>
            </w:pPr>
            <w:r>
              <w:rPr>
                <w:rFonts w:hint="eastAsia" w:ascii="宋体" w:hAnsi="宋体"/>
                <w:szCs w:val="21"/>
              </w:rPr>
              <w:t>该设计过程的变更：对于设计、测试过程的问题，均按设计开发程序要求，进行更改后再次测试，合格方能通过。</w:t>
            </w:r>
          </w:p>
          <w:p>
            <w:pPr>
              <w:snapToGrid w:val="0"/>
              <w:spacing w:line="400" w:lineRule="exact"/>
              <w:ind w:firstLine="420" w:firstLineChars="200"/>
              <w:rPr>
                <w:rFonts w:ascii="宋体" w:hAnsi="宋体"/>
                <w:szCs w:val="21"/>
              </w:rPr>
            </w:pPr>
            <w:r>
              <w:rPr>
                <w:rFonts w:hint="eastAsia" w:ascii="宋体" w:hAnsi="宋体"/>
                <w:szCs w:val="21"/>
              </w:rPr>
              <w:t>查，变更处理单</w:t>
            </w:r>
          </w:p>
          <w:p>
            <w:pPr>
              <w:snapToGrid w:val="0"/>
              <w:spacing w:line="400" w:lineRule="exact"/>
              <w:ind w:firstLine="420" w:firstLineChars="200"/>
              <w:rPr>
                <w:rFonts w:ascii="宋体" w:hAnsi="宋体"/>
                <w:szCs w:val="21"/>
              </w:rPr>
            </w:pPr>
            <w:r>
              <w:rPr>
                <w:rFonts w:hint="eastAsia" w:ascii="宋体" w:hAnsi="宋体"/>
                <w:szCs w:val="21"/>
              </w:rPr>
              <w:t>变更内容：壳体接口数量由三个减少一个</w:t>
            </w:r>
          </w:p>
          <w:p>
            <w:pPr>
              <w:snapToGrid w:val="0"/>
              <w:spacing w:line="400" w:lineRule="exact"/>
              <w:ind w:firstLine="420" w:firstLineChars="200"/>
              <w:rPr>
                <w:rFonts w:ascii="宋体" w:hAnsi="宋体"/>
                <w:szCs w:val="21"/>
              </w:rPr>
            </w:pPr>
            <w:r>
              <w:rPr>
                <w:rFonts w:hint="eastAsia" w:ascii="宋体" w:hAnsi="宋体"/>
                <w:szCs w:val="21"/>
              </w:rPr>
              <w:t>时间：2019.3.10</w:t>
            </w:r>
          </w:p>
          <w:p>
            <w:pPr>
              <w:snapToGrid w:val="0"/>
              <w:spacing w:line="400" w:lineRule="exact"/>
              <w:ind w:firstLine="420" w:firstLineChars="200"/>
              <w:rPr>
                <w:rFonts w:ascii="宋体" w:hAnsi="宋体"/>
                <w:szCs w:val="21"/>
              </w:rPr>
            </w:pPr>
            <w:r>
              <w:rPr>
                <w:rFonts w:hint="eastAsia" w:ascii="宋体" w:hAnsi="宋体"/>
                <w:szCs w:val="21"/>
              </w:rPr>
              <w:t>对壳体重新进行了设计，变更后再次评审达到预设要求。</w:t>
            </w:r>
          </w:p>
          <w:p>
            <w:pPr>
              <w:snapToGrid w:val="0"/>
              <w:spacing w:line="400" w:lineRule="exact"/>
              <w:ind w:firstLine="420" w:firstLineChars="200"/>
              <w:rPr>
                <w:rFonts w:ascii="宋体" w:hAnsi="宋体"/>
                <w:szCs w:val="21"/>
              </w:rPr>
            </w:pPr>
            <w:r>
              <w:rPr>
                <w:rFonts w:hint="eastAsia" w:ascii="宋体" w:hAnsi="宋体"/>
                <w:szCs w:val="21"/>
              </w:rPr>
              <w:t>变更：陶睿  确认人：谌海林</w:t>
            </w:r>
          </w:p>
          <w:p>
            <w:pPr>
              <w:snapToGrid w:val="0"/>
              <w:spacing w:line="400" w:lineRule="exact"/>
              <w:ind w:firstLine="420" w:firstLineChars="200"/>
              <w:rPr>
                <w:rFonts w:ascii="宋体" w:hAnsi="宋体"/>
                <w:szCs w:val="21"/>
              </w:rPr>
            </w:pPr>
            <w:r>
              <w:rPr>
                <w:rFonts w:hint="eastAsia" w:ascii="宋体" w:hAnsi="宋体"/>
                <w:szCs w:val="21"/>
              </w:rPr>
              <w:t>符合要求。</w:t>
            </w:r>
          </w:p>
          <w:p>
            <w:pPr>
              <w:adjustRightInd w:val="0"/>
              <w:snapToGrid w:val="0"/>
              <w:spacing w:line="400" w:lineRule="exact"/>
              <w:ind w:firstLine="420" w:firstLineChars="200"/>
              <w:rPr>
                <w:rFonts w:ascii="宋体" w:hAnsi="宋体" w:cs="宋体"/>
                <w:color w:val="000000"/>
                <w:szCs w:val="21"/>
              </w:rPr>
            </w:pPr>
            <w:r>
              <w:rPr>
                <w:rFonts w:hint="eastAsia" w:ascii="宋体" w:hAnsi="宋体"/>
                <w:szCs w:val="21"/>
              </w:rPr>
              <w:t>公司的设计过程受控。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ascii="宋体" w:hAnsi="宋体" w:cs="宋体"/>
                <w:szCs w:val="21"/>
              </w:rPr>
            </w:pPr>
            <w:r>
              <w:rPr>
                <w:rFonts w:hint="eastAsia" w:ascii="宋体" w:hAnsi="宋体" w:cs="宋体"/>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◆公司为验证产品和服务的要求是否得到满足对需要实施监视和检验的阶段、过程、项目及记录等予以规定，查见公司检验规范规定了原材料、生产过程、成品出厂所有产品的检验方法、标准。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rPr>
                <w:rFonts w:ascii="宋体" w:hAnsi="宋体"/>
                <w:szCs w:val="21"/>
              </w:rPr>
            </w:pPr>
            <w:r>
              <w:rPr>
                <w:rFonts w:hint="eastAsia" w:ascii="宋体" w:hAnsi="宋体"/>
                <w:szCs w:val="21"/>
              </w:rPr>
              <w:t>进货检验：只对型号、外观、数量等进行验证，供方提供有材质报告</w:t>
            </w:r>
          </w:p>
          <w:p>
            <w:pPr>
              <w:rPr>
                <w:rFonts w:ascii="宋体" w:hAnsi="宋体"/>
                <w:szCs w:val="21"/>
              </w:rPr>
            </w:pPr>
            <w:r>
              <w:rPr>
                <w:rFonts w:hint="eastAsia" w:ascii="宋体" w:hAnsi="宋体"/>
                <w:szCs w:val="21"/>
              </w:rPr>
              <w:t>抽查《进货检验记录》</w:t>
            </w:r>
          </w:p>
          <w:p>
            <w:pPr>
              <w:rPr>
                <w:rFonts w:ascii="宋体" w:hAnsi="宋体"/>
                <w:szCs w:val="21"/>
              </w:rPr>
            </w:pPr>
            <w:r>
              <w:rPr>
                <w:rFonts w:hint="eastAsia" w:ascii="宋体" w:hAnsi="宋体"/>
                <w:szCs w:val="21"/>
              </w:rPr>
              <w:t>一、进料检验：</w:t>
            </w:r>
          </w:p>
          <w:p>
            <w:pPr>
              <w:rPr>
                <w:rFonts w:ascii="宋体" w:hAnsi="宋体"/>
                <w:szCs w:val="21"/>
              </w:rPr>
            </w:pPr>
            <w:r>
              <w:rPr>
                <w:rFonts w:hint="eastAsia" w:ascii="宋体" w:hAnsi="宋体"/>
                <w:szCs w:val="21"/>
              </w:rPr>
              <w:t>1、抽查</w:t>
            </w:r>
          </w:p>
          <w:p>
            <w:pPr>
              <w:rPr>
                <w:rFonts w:ascii="宋体" w:hAnsi="宋体"/>
                <w:szCs w:val="21"/>
              </w:rPr>
            </w:pPr>
            <w:r>
              <w:rPr>
                <w:rFonts w:hint="eastAsia" w:ascii="宋体" w:hAnsi="宋体"/>
                <w:szCs w:val="21"/>
              </w:rPr>
              <w:t xml:space="preserve">材料：PCB装配     </w:t>
            </w:r>
          </w:p>
          <w:p>
            <w:pPr>
              <w:rPr>
                <w:rFonts w:ascii="宋体" w:hAnsi="宋体"/>
                <w:szCs w:val="21"/>
              </w:rPr>
            </w:pPr>
            <w:r>
              <w:rPr>
                <w:rFonts w:hint="eastAsia" w:ascii="宋体" w:hAnsi="宋体"/>
                <w:szCs w:val="21"/>
              </w:rPr>
              <w:t>检验项目     验收要求            验收结论</w:t>
            </w:r>
          </w:p>
          <w:p>
            <w:pPr>
              <w:rPr>
                <w:rFonts w:ascii="宋体" w:hAnsi="宋体"/>
                <w:szCs w:val="21"/>
              </w:rPr>
            </w:pPr>
            <w:r>
              <w:rPr>
                <w:rFonts w:hint="eastAsia" w:ascii="宋体" w:hAnsi="宋体"/>
                <w:szCs w:val="21"/>
              </w:rPr>
              <w:t>外观         无破损、表面损伤等    合格</w:t>
            </w:r>
          </w:p>
          <w:p>
            <w:pPr>
              <w:rPr>
                <w:rFonts w:hint="eastAsia" w:ascii="宋体" w:hAnsi="宋体"/>
                <w:szCs w:val="21"/>
              </w:rPr>
            </w:pPr>
            <w:r>
              <w:rPr>
                <w:rFonts w:hint="eastAsia" w:ascii="宋体" w:hAnsi="宋体"/>
                <w:szCs w:val="21"/>
              </w:rPr>
              <w:t>安装尺寸     图纸                  合格</w:t>
            </w:r>
          </w:p>
          <w:p>
            <w:pPr>
              <w:rPr>
                <w:rFonts w:ascii="宋体" w:hAnsi="宋体"/>
                <w:szCs w:val="21"/>
              </w:rPr>
            </w:pPr>
            <w:r>
              <w:rPr>
                <w:rFonts w:hint="eastAsia" w:ascii="宋体" w:hAnsi="宋体"/>
                <w:szCs w:val="21"/>
              </w:rPr>
              <w:t>功能检测     通信、信号            合格</w:t>
            </w:r>
          </w:p>
          <w:p>
            <w:pPr>
              <w:rPr>
                <w:rFonts w:ascii="宋体" w:hAnsi="宋体"/>
                <w:szCs w:val="21"/>
              </w:rPr>
            </w:pPr>
            <w:r>
              <w:rPr>
                <w:rFonts w:hint="eastAsia" w:ascii="宋体" w:hAnsi="宋体"/>
                <w:szCs w:val="21"/>
              </w:rPr>
              <w:t>结论：合格，入库       检验员：罗希</w:t>
            </w:r>
          </w:p>
          <w:p>
            <w:pPr>
              <w:rPr>
                <w:rFonts w:ascii="宋体" w:hAnsi="宋体"/>
                <w:szCs w:val="21"/>
              </w:rPr>
            </w:pPr>
            <w:r>
              <w:rPr>
                <w:rFonts w:hint="eastAsia" w:ascii="宋体" w:hAnsi="宋体"/>
                <w:szCs w:val="21"/>
              </w:rPr>
              <w:t xml:space="preserve">检验日期：2019.11.25 </w:t>
            </w:r>
          </w:p>
          <w:p>
            <w:pPr>
              <w:rPr>
                <w:rFonts w:ascii="宋体" w:hAnsi="宋体"/>
                <w:szCs w:val="21"/>
              </w:rPr>
            </w:pPr>
            <w:r>
              <w:rPr>
                <w:rFonts w:hint="eastAsia" w:ascii="宋体" w:hAnsi="宋体"/>
                <w:szCs w:val="21"/>
              </w:rPr>
              <w:t>2、材料名称：盒体</w:t>
            </w:r>
          </w:p>
          <w:p>
            <w:pPr>
              <w:rPr>
                <w:rFonts w:ascii="宋体" w:hAnsi="宋体"/>
                <w:szCs w:val="21"/>
              </w:rPr>
            </w:pPr>
            <w:r>
              <w:rPr>
                <w:rFonts w:hint="eastAsia" w:ascii="宋体" w:hAnsi="宋体"/>
                <w:szCs w:val="21"/>
              </w:rPr>
              <w:t>检验项目        验收要求         验收结论</w:t>
            </w:r>
          </w:p>
          <w:p>
            <w:pPr>
              <w:rPr>
                <w:rFonts w:ascii="宋体" w:hAnsi="宋体"/>
                <w:szCs w:val="21"/>
              </w:rPr>
            </w:pPr>
            <w:r>
              <w:rPr>
                <w:rFonts w:hint="eastAsia" w:ascii="宋体" w:hAnsi="宋体"/>
                <w:szCs w:val="21"/>
              </w:rPr>
              <w:t>外观       无损坏、标识清楚       合格</w:t>
            </w:r>
          </w:p>
          <w:p>
            <w:pPr>
              <w:rPr>
                <w:rFonts w:ascii="宋体" w:hAnsi="宋体"/>
                <w:szCs w:val="21"/>
              </w:rPr>
            </w:pPr>
            <w:r>
              <w:rPr>
                <w:rFonts w:hint="eastAsia" w:ascii="宋体" w:hAnsi="宋体"/>
                <w:szCs w:val="21"/>
              </w:rPr>
              <w:t>安装尺寸      图纸                  合格</w:t>
            </w:r>
          </w:p>
          <w:p>
            <w:pPr>
              <w:rPr>
                <w:rFonts w:ascii="宋体" w:hAnsi="宋体"/>
                <w:szCs w:val="21"/>
              </w:rPr>
            </w:pPr>
            <w:r>
              <w:rPr>
                <w:rFonts w:hint="eastAsia" w:ascii="宋体" w:hAnsi="宋体"/>
                <w:szCs w:val="21"/>
              </w:rPr>
              <w:t>结论：合格，入库       检验员：罗希</w:t>
            </w:r>
          </w:p>
          <w:p>
            <w:pPr>
              <w:rPr>
                <w:rFonts w:hint="eastAsia" w:ascii="宋体" w:hAnsi="宋体"/>
                <w:szCs w:val="21"/>
              </w:rPr>
            </w:pPr>
            <w:r>
              <w:rPr>
                <w:rFonts w:hint="eastAsia" w:ascii="宋体" w:hAnsi="宋体"/>
                <w:szCs w:val="21"/>
              </w:rPr>
              <w:t>检验时间：2020.1.10</w:t>
            </w:r>
          </w:p>
          <w:p>
            <w:pPr>
              <w:rPr>
                <w:rFonts w:hint="eastAsia" w:ascii="宋体" w:hAnsi="宋体"/>
                <w:szCs w:val="21"/>
              </w:rPr>
            </w:pPr>
          </w:p>
          <w:p>
            <w:pPr>
              <w:rPr>
                <w:rFonts w:ascii="宋体" w:hAnsi="宋体"/>
                <w:szCs w:val="21"/>
              </w:rPr>
            </w:pPr>
            <w:r>
              <w:rPr>
                <w:rFonts w:hint="eastAsia" w:ascii="宋体" w:hAnsi="宋体"/>
                <w:szCs w:val="21"/>
              </w:rPr>
              <w:t>3、材料名称：贴片电容（0.047uF）</w:t>
            </w:r>
          </w:p>
          <w:p>
            <w:pPr>
              <w:rPr>
                <w:rFonts w:ascii="宋体" w:hAnsi="宋体"/>
                <w:szCs w:val="21"/>
              </w:rPr>
            </w:pPr>
            <w:r>
              <w:rPr>
                <w:rFonts w:hint="eastAsia" w:ascii="宋体" w:hAnsi="宋体"/>
                <w:szCs w:val="21"/>
              </w:rPr>
              <w:t>检验项目        验收要求            验收结论</w:t>
            </w:r>
          </w:p>
          <w:p>
            <w:pPr>
              <w:rPr>
                <w:rFonts w:ascii="宋体" w:hAnsi="宋体"/>
                <w:szCs w:val="21"/>
              </w:rPr>
            </w:pPr>
            <w:r>
              <w:rPr>
                <w:rFonts w:hint="eastAsia" w:ascii="宋体" w:hAnsi="宋体"/>
                <w:szCs w:val="21"/>
              </w:rPr>
              <w:t>外观         完好，无破损         合格</w:t>
            </w:r>
          </w:p>
          <w:p>
            <w:pPr>
              <w:rPr>
                <w:rFonts w:ascii="宋体" w:hAnsi="宋体"/>
                <w:szCs w:val="21"/>
              </w:rPr>
            </w:pPr>
            <w:r>
              <w:rPr>
                <w:rFonts w:hint="eastAsia" w:ascii="宋体" w:hAnsi="宋体"/>
                <w:szCs w:val="21"/>
              </w:rPr>
              <w:t>规格      电容0.047uF25V-20/+80%              符合要求</w:t>
            </w:r>
          </w:p>
          <w:p>
            <w:pPr>
              <w:rPr>
                <w:rFonts w:ascii="宋体" w:hAnsi="宋体"/>
                <w:szCs w:val="21"/>
              </w:rPr>
            </w:pPr>
            <w:r>
              <w:rPr>
                <w:rFonts w:hint="eastAsia" w:ascii="宋体" w:hAnsi="宋体"/>
                <w:szCs w:val="21"/>
              </w:rPr>
              <w:t xml:space="preserve">封装       0603X7R符合要求 </w:t>
            </w:r>
          </w:p>
          <w:p>
            <w:pPr>
              <w:rPr>
                <w:rFonts w:ascii="宋体" w:hAnsi="宋体"/>
                <w:szCs w:val="21"/>
              </w:rPr>
            </w:pPr>
            <w:r>
              <w:rPr>
                <w:rFonts w:hint="eastAsia" w:ascii="宋体" w:hAnsi="宋体"/>
                <w:szCs w:val="21"/>
              </w:rPr>
              <w:t>结论：合格，入库       检验员：罗希</w:t>
            </w:r>
          </w:p>
          <w:p>
            <w:pPr>
              <w:rPr>
                <w:rFonts w:ascii="宋体" w:hAnsi="宋体"/>
                <w:szCs w:val="21"/>
              </w:rPr>
            </w:pPr>
            <w:r>
              <w:rPr>
                <w:rFonts w:hint="eastAsia" w:ascii="宋体" w:hAnsi="宋体"/>
                <w:szCs w:val="21"/>
              </w:rPr>
              <w:t>检验日期：2019.11.16</w:t>
            </w:r>
          </w:p>
          <w:p>
            <w:pPr>
              <w:rPr>
                <w:rFonts w:ascii="宋体" w:hAnsi="宋体"/>
                <w:szCs w:val="21"/>
              </w:rPr>
            </w:pPr>
            <w:r>
              <w:rPr>
                <w:rFonts w:hint="eastAsia" w:ascii="宋体" w:hAnsi="宋体"/>
                <w:szCs w:val="21"/>
              </w:rPr>
              <w:t>4、材料名称：陀螺仪</w:t>
            </w:r>
          </w:p>
          <w:p>
            <w:pPr>
              <w:rPr>
                <w:rFonts w:ascii="宋体" w:hAnsi="宋体"/>
                <w:szCs w:val="21"/>
              </w:rPr>
            </w:pPr>
            <w:r>
              <w:rPr>
                <w:rFonts w:hint="eastAsia" w:ascii="宋体" w:hAnsi="宋体"/>
                <w:szCs w:val="21"/>
              </w:rPr>
              <w:t>检验项目        验收要求            验收结论</w:t>
            </w:r>
          </w:p>
          <w:p>
            <w:pPr>
              <w:rPr>
                <w:rFonts w:ascii="宋体" w:hAnsi="宋体"/>
                <w:szCs w:val="21"/>
              </w:rPr>
            </w:pPr>
            <w:r>
              <w:rPr>
                <w:rFonts w:hint="eastAsia" w:ascii="宋体" w:hAnsi="宋体"/>
                <w:szCs w:val="21"/>
              </w:rPr>
              <w:t>外观         完好，无破损         合格</w:t>
            </w:r>
          </w:p>
          <w:p>
            <w:pPr>
              <w:rPr>
                <w:rFonts w:ascii="宋体" w:hAnsi="宋体"/>
                <w:szCs w:val="21"/>
              </w:rPr>
            </w:pPr>
            <w:r>
              <w:rPr>
                <w:rFonts w:hint="eastAsia" w:ascii="宋体" w:hAnsi="宋体"/>
                <w:szCs w:val="21"/>
              </w:rPr>
              <w:t>规格         STIM210                符合要求</w:t>
            </w:r>
          </w:p>
          <w:p>
            <w:pPr>
              <w:rPr>
                <w:rFonts w:ascii="宋体" w:hAnsi="宋体"/>
                <w:szCs w:val="21"/>
              </w:rPr>
            </w:pPr>
            <w:r>
              <w:rPr>
                <w:rFonts w:hint="eastAsia" w:ascii="宋体" w:hAnsi="宋体"/>
                <w:szCs w:val="21"/>
              </w:rPr>
              <w:t>封装         无破损                符合要求</w:t>
            </w:r>
          </w:p>
          <w:p>
            <w:pPr>
              <w:rPr>
                <w:rFonts w:ascii="宋体" w:hAnsi="宋体"/>
                <w:szCs w:val="21"/>
              </w:rPr>
            </w:pPr>
            <w:r>
              <w:rPr>
                <w:rFonts w:hint="eastAsia" w:ascii="宋体" w:hAnsi="宋体"/>
                <w:szCs w:val="21"/>
              </w:rPr>
              <w:t>结论：合格，入库       检验员：罗希</w:t>
            </w:r>
          </w:p>
          <w:p>
            <w:pPr>
              <w:rPr>
                <w:rFonts w:ascii="宋体" w:hAnsi="宋体"/>
                <w:szCs w:val="21"/>
              </w:rPr>
            </w:pPr>
            <w:r>
              <w:rPr>
                <w:rFonts w:hint="eastAsia" w:ascii="宋体" w:hAnsi="宋体"/>
                <w:szCs w:val="21"/>
              </w:rPr>
              <w:t>检验日期：2020.1.13</w:t>
            </w:r>
          </w:p>
          <w:p>
            <w:pPr>
              <w:rPr>
                <w:rFonts w:ascii="宋体" w:hAnsi="宋体"/>
                <w:szCs w:val="21"/>
              </w:rPr>
            </w:pPr>
            <w:r>
              <w:rPr>
                <w:rFonts w:hint="eastAsia" w:ascii="宋体" w:hAnsi="宋体"/>
                <w:szCs w:val="21"/>
              </w:rPr>
              <w:t>5、材料名称：倾角传感器</w:t>
            </w:r>
          </w:p>
          <w:p>
            <w:pPr>
              <w:rPr>
                <w:rFonts w:ascii="宋体" w:hAnsi="宋体"/>
                <w:szCs w:val="21"/>
              </w:rPr>
            </w:pPr>
            <w:r>
              <w:rPr>
                <w:rFonts w:hint="eastAsia" w:ascii="宋体" w:hAnsi="宋体"/>
                <w:szCs w:val="21"/>
              </w:rPr>
              <w:t>检验项目        验收要求            验收结论</w:t>
            </w:r>
          </w:p>
          <w:p>
            <w:pPr>
              <w:rPr>
                <w:rFonts w:ascii="宋体" w:hAnsi="宋体"/>
                <w:szCs w:val="21"/>
              </w:rPr>
            </w:pPr>
            <w:r>
              <w:rPr>
                <w:rFonts w:hint="eastAsia" w:ascii="宋体" w:hAnsi="宋体"/>
                <w:szCs w:val="21"/>
              </w:rPr>
              <w:t>外观         完好，无破损         合格</w:t>
            </w:r>
          </w:p>
          <w:p>
            <w:pPr>
              <w:rPr>
                <w:rFonts w:ascii="宋体" w:hAnsi="宋体"/>
                <w:szCs w:val="21"/>
              </w:rPr>
            </w:pPr>
            <w:r>
              <w:rPr>
                <w:rFonts w:hint="eastAsia" w:ascii="宋体" w:hAnsi="宋体"/>
                <w:szCs w:val="21"/>
              </w:rPr>
              <w:t>规格         SVT626T-30               符合要求</w:t>
            </w:r>
          </w:p>
          <w:p>
            <w:pPr>
              <w:rPr>
                <w:rFonts w:ascii="宋体" w:hAnsi="宋体"/>
                <w:szCs w:val="21"/>
              </w:rPr>
            </w:pPr>
            <w:r>
              <w:rPr>
                <w:rFonts w:hint="eastAsia" w:ascii="宋体" w:hAnsi="宋体"/>
                <w:szCs w:val="21"/>
              </w:rPr>
              <w:t>封装         无破损                符合要求</w:t>
            </w:r>
          </w:p>
          <w:p>
            <w:pPr>
              <w:rPr>
                <w:rFonts w:ascii="宋体" w:hAnsi="宋体"/>
                <w:szCs w:val="21"/>
              </w:rPr>
            </w:pPr>
            <w:r>
              <w:rPr>
                <w:rFonts w:hint="eastAsia" w:ascii="宋体" w:hAnsi="宋体"/>
                <w:szCs w:val="21"/>
              </w:rPr>
              <w:t>结论：合格，入库       检验员：罗希</w:t>
            </w:r>
          </w:p>
          <w:p>
            <w:pPr>
              <w:rPr>
                <w:rFonts w:ascii="宋体" w:hAnsi="宋体"/>
                <w:szCs w:val="21"/>
              </w:rPr>
            </w:pPr>
            <w:r>
              <w:rPr>
                <w:rFonts w:hint="eastAsia" w:ascii="宋体" w:hAnsi="宋体"/>
                <w:szCs w:val="21"/>
              </w:rPr>
              <w:t>检验日期：2020.1.6</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其余进料产品都经过检验合格入库。</w:t>
            </w:r>
          </w:p>
          <w:p>
            <w:pPr>
              <w:rPr>
                <w:rFonts w:ascii="宋体" w:hAnsi="宋体"/>
                <w:szCs w:val="21"/>
              </w:rPr>
            </w:pPr>
          </w:p>
          <w:p>
            <w:pPr>
              <w:rPr>
                <w:rFonts w:ascii="宋体" w:hAnsi="宋体"/>
                <w:szCs w:val="21"/>
              </w:rPr>
            </w:pPr>
            <w:r>
              <w:rPr>
                <w:rFonts w:hint="eastAsia" w:ascii="宋体" w:hAnsi="宋体"/>
                <w:color w:val="000000"/>
                <w:sz w:val="24"/>
                <w:szCs w:val="22"/>
              </w:rPr>
              <w:t>二、</w:t>
            </w:r>
            <w:r>
              <w:rPr>
                <w:rFonts w:hint="eastAsia" w:ascii="宋体" w:hAnsi="宋体"/>
                <w:szCs w:val="21"/>
              </w:rPr>
              <w:t>过程检验，公司根据检验规则和检验标准、生产工艺的要求在各生产关键工序均设置了验收控制点，对主要工序进行测试并记录。</w:t>
            </w:r>
          </w:p>
          <w:p>
            <w:pPr>
              <w:rPr>
                <w:rFonts w:ascii="宋体" w:hAnsi="宋体"/>
                <w:szCs w:val="21"/>
              </w:rPr>
            </w:pPr>
            <w:r>
              <w:rPr>
                <w:rFonts w:hint="eastAsia" w:ascii="宋体" w:hAnsi="宋体"/>
                <w:szCs w:val="21"/>
              </w:rPr>
              <w:t>抽查工序检验记录</w:t>
            </w:r>
          </w:p>
          <w:p>
            <w:pPr>
              <w:rPr>
                <w:rFonts w:ascii="宋体" w:hAnsi="宋体"/>
                <w:szCs w:val="21"/>
              </w:rPr>
            </w:pPr>
            <w:r>
              <w:rPr>
                <w:rFonts w:hint="eastAsia" w:ascii="宋体" w:hAnsi="宋体"/>
                <w:szCs w:val="21"/>
              </w:rPr>
              <w:t>产品名称：</w:t>
            </w:r>
            <w:r>
              <w:rPr>
                <w:rFonts w:ascii="宋体" w:hAnsi="宋体"/>
                <w:szCs w:val="21"/>
              </w:rPr>
              <w:t>稳定解耦控制器</w:t>
            </w:r>
            <w:r>
              <w:rPr>
                <w:rFonts w:hint="eastAsia" w:ascii="宋体" w:hAnsi="宋体"/>
                <w:szCs w:val="21"/>
              </w:rPr>
              <w:t>，</w:t>
            </w:r>
            <w:r>
              <w:rPr>
                <w:rFonts w:hint="eastAsia"/>
                <w:sz w:val="20"/>
              </w:rPr>
              <w:t>型号：STD.WD-301</w:t>
            </w:r>
          </w:p>
          <w:p>
            <w:pPr>
              <w:rPr>
                <w:rFonts w:ascii="宋体" w:hAnsi="宋体"/>
                <w:szCs w:val="21"/>
              </w:rPr>
            </w:pPr>
            <w:r>
              <w:rPr>
                <w:rFonts w:hint="eastAsia" w:ascii="宋体" w:hAnsi="宋体"/>
                <w:szCs w:val="21"/>
              </w:rPr>
              <w:t>日期：2020.3.7</w:t>
            </w:r>
          </w:p>
          <w:p>
            <w:pPr>
              <w:rPr>
                <w:rFonts w:hint="eastAsia" w:ascii="宋体" w:hAnsi="宋体"/>
                <w:szCs w:val="21"/>
              </w:rPr>
            </w:pPr>
            <w:r>
              <w:rPr>
                <w:rFonts w:hint="eastAsia" w:ascii="宋体" w:hAnsi="宋体"/>
                <w:szCs w:val="21"/>
              </w:rPr>
              <w:t>检验工序：印制板检验、陀螺仪功能检测、倾角传感器功能检测、总装工序</w:t>
            </w:r>
          </w:p>
          <w:p>
            <w:pPr>
              <w:rPr>
                <w:rFonts w:hint="eastAsia" w:ascii="宋体" w:hAnsi="宋体"/>
                <w:szCs w:val="21"/>
              </w:rPr>
            </w:pPr>
            <w:r>
              <w:rPr>
                <w:rFonts w:ascii="宋体" w:hAnsi="宋体"/>
                <w:szCs w:val="21"/>
              </w:rPr>
              <w:t>印制板</w:t>
            </w:r>
            <w:r>
              <w:rPr>
                <w:rFonts w:hint="eastAsia" w:ascii="宋体" w:hAnsi="宋体"/>
                <w:szCs w:val="21"/>
              </w:rPr>
              <w:t>检测：</w:t>
            </w:r>
            <w:r>
              <w:rPr>
                <w:rFonts w:ascii="宋体" w:hAnsi="宋体"/>
                <w:szCs w:val="21"/>
              </w:rPr>
              <w:t>印制板</w:t>
            </w:r>
            <w:r>
              <w:rPr>
                <w:rFonts w:hint="eastAsia" w:ascii="宋体" w:hAnsi="宋体"/>
                <w:szCs w:val="21"/>
              </w:rPr>
              <w:t>装配图纸核对；</w:t>
            </w:r>
            <w:r>
              <w:rPr>
                <w:rFonts w:ascii="宋体" w:hAnsi="宋体"/>
                <w:szCs w:val="21"/>
              </w:rPr>
              <w:t>所有电源对地是否存在短路</w:t>
            </w:r>
            <w:r>
              <w:rPr>
                <w:rFonts w:hint="eastAsia" w:ascii="宋体" w:hAnsi="宋体"/>
                <w:szCs w:val="21"/>
              </w:rPr>
              <w:t>；</w:t>
            </w:r>
            <w:r>
              <w:rPr>
                <w:rFonts w:ascii="宋体" w:hAnsi="宋体"/>
                <w:szCs w:val="21"/>
              </w:rPr>
              <w:t>通电检查，外部输入28V直流电源</w:t>
            </w:r>
            <w:r>
              <w:rPr>
                <w:rFonts w:hint="eastAsia" w:ascii="宋体" w:hAnsi="宋体"/>
                <w:szCs w:val="21"/>
              </w:rPr>
              <w:t>，</w:t>
            </w:r>
            <w:r>
              <w:rPr>
                <w:rFonts w:ascii="宋体" w:hAnsi="宋体"/>
                <w:szCs w:val="21"/>
              </w:rPr>
              <w:t>发光二极管状态，各电压电压值</w:t>
            </w:r>
            <w:r>
              <w:rPr>
                <w:rFonts w:hint="eastAsia" w:ascii="宋体" w:hAnsi="宋体"/>
                <w:szCs w:val="21"/>
              </w:rPr>
              <w:t>。</w:t>
            </w:r>
          </w:p>
          <w:p>
            <w:pPr>
              <w:rPr>
                <w:rFonts w:hint="eastAsia" w:ascii="宋体" w:hAnsi="宋体"/>
                <w:szCs w:val="21"/>
              </w:rPr>
            </w:pPr>
            <w:r>
              <w:rPr>
                <w:rFonts w:hint="eastAsia" w:ascii="宋体" w:hAnsi="宋体"/>
                <w:szCs w:val="21"/>
              </w:rPr>
              <w:t>陀螺仪功能检测：1）用计算机核对陀螺仪的检测数据；（2）依据陀螺仪的命令进行设定。</w:t>
            </w:r>
          </w:p>
          <w:p>
            <w:pPr>
              <w:rPr>
                <w:rFonts w:hint="eastAsia" w:ascii="宋体" w:hAnsi="宋体"/>
                <w:szCs w:val="21"/>
              </w:rPr>
            </w:pPr>
            <w:r>
              <w:rPr>
                <w:rFonts w:hint="eastAsia" w:ascii="宋体" w:hAnsi="宋体"/>
                <w:szCs w:val="21"/>
              </w:rPr>
              <w:t>倾角传感器功能检测：核对倾角传感器的监测数据，包括：串口端口、设备地址、波特率等</w:t>
            </w:r>
          </w:p>
          <w:p>
            <w:pPr>
              <w:rPr>
                <w:rFonts w:hint="eastAsia" w:ascii="宋体" w:hAnsi="宋体"/>
                <w:szCs w:val="21"/>
              </w:rPr>
            </w:pPr>
            <w:r>
              <w:rPr>
                <w:rFonts w:hint="eastAsia" w:ascii="宋体" w:hAnsi="宋体"/>
                <w:szCs w:val="21"/>
              </w:rPr>
              <w:t>装配工序：安装位置和紧固度；接线及短路测试；整机通电测试等</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检验员：罗希</w:t>
            </w:r>
          </w:p>
          <w:p>
            <w:pPr>
              <w:rPr>
                <w:rFonts w:ascii="宋体" w:hAnsi="宋体"/>
                <w:szCs w:val="21"/>
              </w:rPr>
            </w:pPr>
          </w:p>
          <w:p>
            <w:pPr>
              <w:rPr>
                <w:rFonts w:ascii="宋体" w:hAnsi="宋体"/>
                <w:szCs w:val="21"/>
              </w:rPr>
            </w:pPr>
            <w:r>
              <w:rPr>
                <w:rFonts w:hint="eastAsia" w:ascii="宋体" w:hAnsi="宋体"/>
                <w:szCs w:val="21"/>
              </w:rPr>
              <w:t>三、出厂检验按产品检验标准进行检验：</w:t>
            </w:r>
          </w:p>
          <w:p>
            <w:pPr>
              <w:rPr>
                <w:rFonts w:ascii="宋体" w:hAnsi="宋体"/>
                <w:szCs w:val="21"/>
              </w:rPr>
            </w:pPr>
            <w:r>
              <w:rPr>
                <w:rFonts w:hint="eastAsia" w:ascii="宋体" w:hAnsi="宋体"/>
                <w:szCs w:val="21"/>
              </w:rPr>
              <w:t>1、产品名称：</w:t>
            </w:r>
            <w:r>
              <w:rPr>
                <w:rFonts w:hint="eastAsia"/>
                <w:szCs w:val="21"/>
              </w:rPr>
              <w:t>稳定解耦控制器</w:t>
            </w:r>
            <w:r>
              <w:rPr>
                <w:rFonts w:hint="eastAsia" w:ascii="宋体" w:hAnsi="宋体"/>
                <w:szCs w:val="21"/>
              </w:rPr>
              <w:t xml:space="preserve">  型号规格：STD.WD-301  </w:t>
            </w:r>
          </w:p>
          <w:p>
            <w:pPr>
              <w:rPr>
                <w:rFonts w:ascii="宋体" w:hAnsi="宋体"/>
                <w:szCs w:val="21"/>
              </w:rPr>
            </w:pPr>
            <w:r>
              <w:rPr>
                <w:rFonts w:hint="eastAsia" w:ascii="宋体" w:hAnsi="宋体"/>
                <w:szCs w:val="21"/>
              </w:rPr>
              <w:t>数量4件，全检</w:t>
            </w:r>
          </w:p>
          <w:p>
            <w:pPr>
              <w:rPr>
                <w:rFonts w:ascii="宋体" w:hAnsi="宋体"/>
                <w:szCs w:val="21"/>
              </w:rPr>
            </w:pPr>
            <w:r>
              <w:rPr>
                <w:rFonts w:hint="eastAsia" w:ascii="宋体" w:hAnsi="宋体"/>
                <w:szCs w:val="21"/>
              </w:rPr>
              <w:t>检验项目：</w:t>
            </w:r>
          </w:p>
          <w:p>
            <w:pPr>
              <w:rPr>
                <w:rFonts w:ascii="宋体" w:hAnsi="宋体"/>
                <w:szCs w:val="21"/>
              </w:rPr>
            </w:pPr>
            <w:r>
              <w:rPr>
                <w:rFonts w:hint="eastAsia" w:ascii="宋体" w:hAnsi="宋体"/>
                <w:szCs w:val="21"/>
              </w:rPr>
              <w:t>1、</w:t>
            </w:r>
            <w:r>
              <w:rPr>
                <w:rFonts w:ascii="宋体" w:hAnsi="宋体"/>
                <w:szCs w:val="21"/>
              </w:rPr>
              <w:t>板级</w:t>
            </w:r>
            <w:r>
              <w:rPr>
                <w:rFonts w:hint="eastAsia" w:ascii="宋体" w:hAnsi="宋体"/>
                <w:szCs w:val="21"/>
              </w:rPr>
              <w:t>调试与检查：短路测试：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68"/>
              <w:gridCol w:w="1221"/>
              <w:gridCol w:w="119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序号</w:t>
                  </w:r>
                </w:p>
              </w:tc>
              <w:tc>
                <w:tcPr>
                  <w:tcW w:w="2689" w:type="dxa"/>
                  <w:gridSpan w:val="2"/>
                </w:tcPr>
                <w:p>
                  <w:pPr>
                    <w:jc w:val="center"/>
                    <w:rPr>
                      <w:szCs w:val="21"/>
                    </w:rPr>
                  </w:pPr>
                  <w:r>
                    <w:rPr>
                      <w:szCs w:val="21"/>
                    </w:rPr>
                    <w:t>电源短路检测</w:t>
                  </w:r>
                </w:p>
              </w:tc>
              <w:tc>
                <w:tcPr>
                  <w:tcW w:w="1194" w:type="dxa"/>
                </w:tcPr>
                <w:p>
                  <w:pPr>
                    <w:jc w:val="center"/>
                    <w:rPr>
                      <w:szCs w:val="21"/>
                    </w:rPr>
                  </w:pPr>
                  <w:r>
                    <w:rPr>
                      <w:szCs w:val="21"/>
                    </w:rPr>
                    <w:t>结果</w:t>
                  </w:r>
                </w:p>
              </w:tc>
              <w:tc>
                <w:tcPr>
                  <w:tcW w:w="1195" w:type="dxa"/>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20" w:type="dxa"/>
                </w:tcPr>
                <w:p>
                  <w:pPr>
                    <w:jc w:val="center"/>
                    <w:rPr>
                      <w:szCs w:val="21"/>
                    </w:rPr>
                  </w:pPr>
                  <w:r>
                    <w:rPr>
                      <w:szCs w:val="21"/>
                    </w:rPr>
                    <w:t>1</w:t>
                  </w:r>
                </w:p>
              </w:tc>
              <w:tc>
                <w:tcPr>
                  <w:tcW w:w="1468" w:type="dxa"/>
                </w:tcPr>
                <w:p>
                  <w:pPr>
                    <w:jc w:val="left"/>
                    <w:rPr>
                      <w:szCs w:val="21"/>
                    </w:rPr>
                  </w:pPr>
                  <w:r>
                    <w:rPr>
                      <w:szCs w:val="21"/>
                    </w:rPr>
                    <w:t>+28V</w:t>
                  </w:r>
                </w:p>
              </w:tc>
              <w:tc>
                <w:tcPr>
                  <w:tcW w:w="1221" w:type="dxa"/>
                </w:tcPr>
                <w:p>
                  <w:pPr>
                    <w:jc w:val="left"/>
                    <w:rPr>
                      <w:szCs w:val="21"/>
                    </w:rPr>
                  </w:pPr>
                  <w:r>
                    <w:rPr>
                      <w:szCs w:val="21"/>
                    </w:rPr>
                    <w:t>GND_POWER</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2</w:t>
                  </w:r>
                </w:p>
              </w:tc>
              <w:tc>
                <w:tcPr>
                  <w:tcW w:w="1468" w:type="dxa"/>
                </w:tcPr>
                <w:p>
                  <w:pPr>
                    <w:jc w:val="left"/>
                    <w:rPr>
                      <w:szCs w:val="21"/>
                    </w:rPr>
                  </w:pPr>
                  <w:r>
                    <w:rPr>
                      <w:szCs w:val="21"/>
                    </w:rPr>
                    <w:t>12V</w:t>
                  </w:r>
                </w:p>
              </w:tc>
              <w:tc>
                <w:tcPr>
                  <w:tcW w:w="1221" w:type="dxa"/>
                </w:tcPr>
                <w:p>
                  <w:pPr>
                    <w:jc w:val="left"/>
                    <w:rPr>
                      <w:szCs w:val="21"/>
                    </w:rPr>
                  </w:pPr>
                  <w:r>
                    <w:rPr>
                      <w:szCs w:val="21"/>
                    </w:rPr>
                    <w:t>GND</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3</w:t>
                  </w:r>
                </w:p>
              </w:tc>
              <w:tc>
                <w:tcPr>
                  <w:tcW w:w="1468" w:type="dxa"/>
                </w:tcPr>
                <w:p>
                  <w:pPr>
                    <w:jc w:val="left"/>
                    <w:rPr>
                      <w:szCs w:val="21"/>
                    </w:rPr>
                  </w:pPr>
                  <w:r>
                    <w:rPr>
                      <w:szCs w:val="21"/>
                    </w:rPr>
                    <w:t>VCC</w:t>
                  </w:r>
                </w:p>
              </w:tc>
              <w:tc>
                <w:tcPr>
                  <w:tcW w:w="1221" w:type="dxa"/>
                </w:tcPr>
                <w:p>
                  <w:pPr>
                    <w:jc w:val="left"/>
                    <w:rPr>
                      <w:szCs w:val="21"/>
                    </w:rPr>
                  </w:pPr>
                  <w:r>
                    <w:rPr>
                      <w:szCs w:val="21"/>
                    </w:rPr>
                    <w:t>GND</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4</w:t>
                  </w:r>
                </w:p>
              </w:tc>
              <w:tc>
                <w:tcPr>
                  <w:tcW w:w="1468" w:type="dxa"/>
                </w:tcPr>
                <w:p>
                  <w:pPr>
                    <w:jc w:val="left"/>
                    <w:rPr>
                      <w:szCs w:val="21"/>
                    </w:rPr>
                  </w:pPr>
                  <w:r>
                    <w:rPr>
                      <w:szCs w:val="21"/>
                    </w:rPr>
                    <w:t>VCC3V3</w:t>
                  </w:r>
                </w:p>
              </w:tc>
              <w:tc>
                <w:tcPr>
                  <w:tcW w:w="1221" w:type="dxa"/>
                </w:tcPr>
                <w:p>
                  <w:pPr>
                    <w:jc w:val="left"/>
                    <w:rPr>
                      <w:szCs w:val="21"/>
                    </w:rPr>
                  </w:pPr>
                  <w:r>
                    <w:rPr>
                      <w:szCs w:val="21"/>
                    </w:rPr>
                    <w:t>GND</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5</w:t>
                  </w:r>
                </w:p>
              </w:tc>
              <w:tc>
                <w:tcPr>
                  <w:tcW w:w="1468" w:type="dxa"/>
                </w:tcPr>
                <w:p>
                  <w:pPr>
                    <w:jc w:val="left"/>
                    <w:rPr>
                      <w:szCs w:val="21"/>
                    </w:rPr>
                  </w:pPr>
                  <w:r>
                    <w:rPr>
                      <w:szCs w:val="21"/>
                    </w:rPr>
                    <w:t>VCC1V9</w:t>
                  </w:r>
                </w:p>
              </w:tc>
              <w:tc>
                <w:tcPr>
                  <w:tcW w:w="1221" w:type="dxa"/>
                </w:tcPr>
                <w:p>
                  <w:pPr>
                    <w:jc w:val="left"/>
                    <w:rPr>
                      <w:szCs w:val="21"/>
                    </w:rPr>
                  </w:pPr>
                  <w:r>
                    <w:rPr>
                      <w:szCs w:val="21"/>
                    </w:rPr>
                    <w:t>GND</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0" w:type="dxa"/>
                </w:tcPr>
                <w:p>
                  <w:pPr>
                    <w:jc w:val="center"/>
                    <w:rPr>
                      <w:szCs w:val="21"/>
                    </w:rPr>
                  </w:pPr>
                  <w:r>
                    <w:rPr>
                      <w:szCs w:val="21"/>
                    </w:rPr>
                    <w:t>6</w:t>
                  </w:r>
                </w:p>
              </w:tc>
              <w:tc>
                <w:tcPr>
                  <w:tcW w:w="1468" w:type="dxa"/>
                </w:tcPr>
                <w:p>
                  <w:pPr>
                    <w:jc w:val="left"/>
                    <w:rPr>
                      <w:szCs w:val="21"/>
                    </w:rPr>
                  </w:pPr>
                  <w:r>
                    <w:rPr>
                      <w:szCs w:val="21"/>
                    </w:rPr>
                    <w:t>VC</w:t>
                  </w:r>
                </w:p>
              </w:tc>
              <w:tc>
                <w:tcPr>
                  <w:tcW w:w="1221" w:type="dxa"/>
                </w:tcPr>
                <w:p>
                  <w:pPr>
                    <w:jc w:val="left"/>
                    <w:rPr>
                      <w:szCs w:val="21"/>
                    </w:rPr>
                  </w:pPr>
                  <w:r>
                    <w:rPr>
                      <w:szCs w:val="21"/>
                    </w:rPr>
                    <w:t>0</w:t>
                  </w:r>
                </w:p>
              </w:tc>
              <w:tc>
                <w:tcPr>
                  <w:tcW w:w="1194" w:type="dxa"/>
                </w:tcPr>
                <w:p>
                  <w:pPr>
                    <w:jc w:val="center"/>
                    <w:rPr>
                      <w:szCs w:val="21"/>
                    </w:rPr>
                  </w:pPr>
                  <w:r>
                    <w:rPr>
                      <w:szCs w:val="21"/>
                    </w:rPr>
                    <w:t>不短路</w:t>
                  </w:r>
                </w:p>
              </w:tc>
              <w:tc>
                <w:tcPr>
                  <w:tcW w:w="1195"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5998" w:type="dxa"/>
                  <w:gridSpan w:val="5"/>
                </w:tcPr>
                <w:p>
                  <w:pPr>
                    <w:jc w:val="left"/>
                    <w:rPr>
                      <w:szCs w:val="21"/>
                    </w:rPr>
                  </w:pPr>
                  <w:r>
                    <w:rPr>
                      <w:szCs w:val="21"/>
                    </w:rPr>
                    <w:t>注：以上检测项都不短路才可通电</w:t>
                  </w:r>
                </w:p>
              </w:tc>
            </w:tr>
          </w:tbl>
          <w:p>
            <w:pPr>
              <w:rPr>
                <w:rFonts w:hint="eastAsia" w:ascii="宋体" w:hAnsi="宋体"/>
                <w:szCs w:val="21"/>
              </w:rPr>
            </w:pPr>
            <w:r>
              <w:rPr>
                <w:rFonts w:hint="eastAsia" w:ascii="宋体" w:hAnsi="宋体"/>
                <w:szCs w:val="21"/>
              </w:rPr>
              <w:t>电压测试：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93"/>
              <w:gridCol w:w="1192"/>
              <w:gridCol w:w="1039"/>
              <w:gridCol w:w="122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90" w:type="dxa"/>
                </w:tcPr>
                <w:p>
                  <w:pPr>
                    <w:jc w:val="center"/>
                    <w:rPr>
                      <w:szCs w:val="21"/>
                    </w:rPr>
                  </w:pPr>
                  <w:r>
                    <w:rPr>
                      <w:szCs w:val="21"/>
                    </w:rPr>
                    <w:t>序号</w:t>
                  </w:r>
                </w:p>
              </w:tc>
              <w:tc>
                <w:tcPr>
                  <w:tcW w:w="2185" w:type="dxa"/>
                  <w:gridSpan w:val="2"/>
                </w:tcPr>
                <w:p>
                  <w:pPr>
                    <w:jc w:val="center"/>
                    <w:rPr>
                      <w:szCs w:val="21"/>
                    </w:rPr>
                  </w:pPr>
                  <w:r>
                    <w:rPr>
                      <w:szCs w:val="21"/>
                    </w:rPr>
                    <w:t>电压等级</w:t>
                  </w:r>
                </w:p>
              </w:tc>
              <w:tc>
                <w:tcPr>
                  <w:tcW w:w="1039" w:type="dxa"/>
                </w:tcPr>
                <w:p>
                  <w:pPr>
                    <w:jc w:val="center"/>
                    <w:rPr>
                      <w:szCs w:val="21"/>
                    </w:rPr>
                  </w:pPr>
                  <w:r>
                    <w:rPr>
                      <w:szCs w:val="21"/>
                    </w:rPr>
                    <w:t>指示灯亮</w:t>
                  </w:r>
                </w:p>
              </w:tc>
              <w:tc>
                <w:tcPr>
                  <w:tcW w:w="1225" w:type="dxa"/>
                </w:tcPr>
                <w:p>
                  <w:pPr>
                    <w:jc w:val="center"/>
                    <w:rPr>
                      <w:szCs w:val="21"/>
                    </w:rPr>
                  </w:pPr>
                  <w:r>
                    <w:rPr>
                      <w:rFonts w:hint="eastAsia"/>
                      <w:szCs w:val="21"/>
                    </w:rPr>
                    <w:t>测量</w:t>
                  </w:r>
                  <w:r>
                    <w:rPr>
                      <w:szCs w:val="21"/>
                    </w:rPr>
                    <w:t>值</w:t>
                  </w:r>
                </w:p>
              </w:tc>
              <w:tc>
                <w:tcPr>
                  <w:tcW w:w="1559" w:type="dxa"/>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90" w:type="dxa"/>
                </w:tcPr>
                <w:p>
                  <w:pPr>
                    <w:jc w:val="center"/>
                    <w:rPr>
                      <w:szCs w:val="21"/>
                    </w:rPr>
                  </w:pPr>
                  <w:r>
                    <w:rPr>
                      <w:szCs w:val="21"/>
                    </w:rPr>
                    <w:t>1</w:t>
                  </w:r>
                </w:p>
              </w:tc>
              <w:tc>
                <w:tcPr>
                  <w:tcW w:w="993" w:type="dxa"/>
                </w:tcPr>
                <w:p>
                  <w:pPr>
                    <w:jc w:val="left"/>
                    <w:rPr>
                      <w:szCs w:val="21"/>
                    </w:rPr>
                  </w:pPr>
                  <w:r>
                    <w:rPr>
                      <w:szCs w:val="21"/>
                    </w:rPr>
                    <w:t>+28V</w:t>
                  </w:r>
                </w:p>
              </w:tc>
              <w:tc>
                <w:tcPr>
                  <w:tcW w:w="1192" w:type="dxa"/>
                </w:tcPr>
                <w:p>
                  <w:pPr>
                    <w:jc w:val="left"/>
                    <w:rPr>
                      <w:szCs w:val="21"/>
                    </w:rPr>
                  </w:pPr>
                  <w:r>
                    <w:rPr>
                      <w:szCs w:val="21"/>
                    </w:rPr>
                    <w:t>GND_POWER</w:t>
                  </w:r>
                </w:p>
              </w:tc>
              <w:tc>
                <w:tcPr>
                  <w:tcW w:w="1039" w:type="dxa"/>
                </w:tcPr>
                <w:p>
                  <w:pPr>
                    <w:jc w:val="center"/>
                    <w:rPr>
                      <w:szCs w:val="21"/>
                    </w:rPr>
                  </w:pPr>
                  <w:r>
                    <w:rPr>
                      <w:szCs w:val="21"/>
                    </w:rPr>
                    <w:t>D11</w:t>
                  </w:r>
                </w:p>
              </w:tc>
              <w:tc>
                <w:tcPr>
                  <w:tcW w:w="1225" w:type="dxa"/>
                </w:tcPr>
                <w:p>
                  <w:pPr>
                    <w:jc w:val="left"/>
                    <w:rPr>
                      <w:szCs w:val="21"/>
                    </w:rPr>
                  </w:pPr>
                  <w:r>
                    <w:rPr>
                      <w:szCs w:val="21"/>
                    </w:rPr>
                    <w:t>28V±1V</w:t>
                  </w:r>
                </w:p>
              </w:tc>
              <w:tc>
                <w:tcPr>
                  <w:tcW w:w="155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90" w:type="dxa"/>
                </w:tcPr>
                <w:p>
                  <w:pPr>
                    <w:jc w:val="center"/>
                    <w:rPr>
                      <w:szCs w:val="21"/>
                    </w:rPr>
                  </w:pPr>
                  <w:r>
                    <w:rPr>
                      <w:szCs w:val="21"/>
                    </w:rPr>
                    <w:t>2</w:t>
                  </w:r>
                </w:p>
              </w:tc>
              <w:tc>
                <w:tcPr>
                  <w:tcW w:w="993" w:type="dxa"/>
                </w:tcPr>
                <w:p>
                  <w:pPr>
                    <w:jc w:val="left"/>
                    <w:rPr>
                      <w:szCs w:val="21"/>
                    </w:rPr>
                  </w:pPr>
                  <w:r>
                    <w:rPr>
                      <w:szCs w:val="21"/>
                    </w:rPr>
                    <w:t>12V</w:t>
                  </w:r>
                </w:p>
              </w:tc>
              <w:tc>
                <w:tcPr>
                  <w:tcW w:w="1192" w:type="dxa"/>
                </w:tcPr>
                <w:p>
                  <w:pPr>
                    <w:jc w:val="left"/>
                    <w:rPr>
                      <w:szCs w:val="21"/>
                    </w:rPr>
                  </w:pPr>
                  <w:r>
                    <w:rPr>
                      <w:szCs w:val="21"/>
                    </w:rPr>
                    <w:t>GND</w:t>
                  </w:r>
                </w:p>
              </w:tc>
              <w:tc>
                <w:tcPr>
                  <w:tcW w:w="1039" w:type="dxa"/>
                </w:tcPr>
                <w:p>
                  <w:pPr>
                    <w:jc w:val="center"/>
                    <w:rPr>
                      <w:szCs w:val="21"/>
                    </w:rPr>
                  </w:pPr>
                </w:p>
              </w:tc>
              <w:tc>
                <w:tcPr>
                  <w:tcW w:w="1225" w:type="dxa"/>
                </w:tcPr>
                <w:p>
                  <w:pPr>
                    <w:jc w:val="left"/>
                    <w:rPr>
                      <w:szCs w:val="21"/>
                    </w:rPr>
                  </w:pPr>
                  <w:r>
                    <w:rPr>
                      <w:szCs w:val="21"/>
                    </w:rPr>
                    <w:t>12V±1V</w:t>
                  </w:r>
                </w:p>
              </w:tc>
              <w:tc>
                <w:tcPr>
                  <w:tcW w:w="1559" w:type="dxa"/>
                </w:tcPr>
                <w:p>
                  <w:pPr>
                    <w:jc w:val="center"/>
                    <w:rPr>
                      <w:szCs w:val="21"/>
                    </w:rPr>
                  </w:pPr>
                  <w:r>
                    <w:rPr>
                      <w:szCs w:val="21"/>
                    </w:rPr>
                    <w:t>无指示灯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90" w:type="dxa"/>
                </w:tcPr>
                <w:p>
                  <w:pPr>
                    <w:jc w:val="center"/>
                    <w:rPr>
                      <w:szCs w:val="21"/>
                    </w:rPr>
                  </w:pPr>
                  <w:r>
                    <w:rPr>
                      <w:szCs w:val="21"/>
                    </w:rPr>
                    <w:t>3</w:t>
                  </w:r>
                </w:p>
              </w:tc>
              <w:tc>
                <w:tcPr>
                  <w:tcW w:w="993" w:type="dxa"/>
                </w:tcPr>
                <w:p>
                  <w:pPr>
                    <w:jc w:val="left"/>
                    <w:rPr>
                      <w:szCs w:val="21"/>
                    </w:rPr>
                  </w:pPr>
                  <w:r>
                    <w:rPr>
                      <w:szCs w:val="21"/>
                    </w:rPr>
                    <w:t>VCC</w:t>
                  </w:r>
                </w:p>
              </w:tc>
              <w:tc>
                <w:tcPr>
                  <w:tcW w:w="1192" w:type="dxa"/>
                </w:tcPr>
                <w:p>
                  <w:pPr>
                    <w:jc w:val="left"/>
                    <w:rPr>
                      <w:szCs w:val="21"/>
                    </w:rPr>
                  </w:pPr>
                  <w:r>
                    <w:rPr>
                      <w:szCs w:val="21"/>
                    </w:rPr>
                    <w:t>GND</w:t>
                  </w:r>
                </w:p>
              </w:tc>
              <w:tc>
                <w:tcPr>
                  <w:tcW w:w="1039" w:type="dxa"/>
                </w:tcPr>
                <w:p>
                  <w:pPr>
                    <w:jc w:val="center"/>
                    <w:rPr>
                      <w:szCs w:val="21"/>
                    </w:rPr>
                  </w:pPr>
                  <w:r>
                    <w:rPr>
                      <w:szCs w:val="21"/>
                    </w:rPr>
                    <w:t>D7</w:t>
                  </w:r>
                </w:p>
              </w:tc>
              <w:tc>
                <w:tcPr>
                  <w:tcW w:w="1225" w:type="dxa"/>
                </w:tcPr>
                <w:p>
                  <w:pPr>
                    <w:jc w:val="left"/>
                    <w:rPr>
                      <w:szCs w:val="21"/>
                    </w:rPr>
                  </w:pPr>
                  <w:r>
                    <w:rPr>
                      <w:szCs w:val="21"/>
                    </w:rPr>
                    <w:t>5V±0.2V</w:t>
                  </w:r>
                </w:p>
              </w:tc>
              <w:tc>
                <w:tcPr>
                  <w:tcW w:w="155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90" w:type="dxa"/>
                </w:tcPr>
                <w:p>
                  <w:pPr>
                    <w:jc w:val="center"/>
                    <w:rPr>
                      <w:szCs w:val="21"/>
                    </w:rPr>
                  </w:pPr>
                  <w:r>
                    <w:rPr>
                      <w:szCs w:val="21"/>
                    </w:rPr>
                    <w:t>4</w:t>
                  </w:r>
                </w:p>
              </w:tc>
              <w:tc>
                <w:tcPr>
                  <w:tcW w:w="993" w:type="dxa"/>
                </w:tcPr>
                <w:p>
                  <w:pPr>
                    <w:jc w:val="left"/>
                    <w:rPr>
                      <w:szCs w:val="21"/>
                    </w:rPr>
                  </w:pPr>
                  <w:r>
                    <w:rPr>
                      <w:szCs w:val="21"/>
                    </w:rPr>
                    <w:t>VCC3V3</w:t>
                  </w:r>
                </w:p>
              </w:tc>
              <w:tc>
                <w:tcPr>
                  <w:tcW w:w="1192" w:type="dxa"/>
                </w:tcPr>
                <w:p>
                  <w:pPr>
                    <w:jc w:val="left"/>
                    <w:rPr>
                      <w:szCs w:val="21"/>
                    </w:rPr>
                  </w:pPr>
                  <w:r>
                    <w:rPr>
                      <w:szCs w:val="21"/>
                    </w:rPr>
                    <w:t>GND</w:t>
                  </w:r>
                </w:p>
              </w:tc>
              <w:tc>
                <w:tcPr>
                  <w:tcW w:w="1039" w:type="dxa"/>
                </w:tcPr>
                <w:p>
                  <w:pPr>
                    <w:jc w:val="center"/>
                    <w:rPr>
                      <w:szCs w:val="21"/>
                    </w:rPr>
                  </w:pPr>
                  <w:r>
                    <w:rPr>
                      <w:szCs w:val="21"/>
                    </w:rPr>
                    <w:t>D10</w:t>
                  </w:r>
                </w:p>
              </w:tc>
              <w:tc>
                <w:tcPr>
                  <w:tcW w:w="1225" w:type="dxa"/>
                </w:tcPr>
                <w:p>
                  <w:pPr>
                    <w:jc w:val="left"/>
                    <w:rPr>
                      <w:szCs w:val="21"/>
                    </w:rPr>
                  </w:pPr>
                  <w:r>
                    <w:rPr>
                      <w:szCs w:val="21"/>
                    </w:rPr>
                    <w:t>3</w:t>
                  </w:r>
                  <w:r>
                    <w:rPr>
                      <w:rFonts w:hint="eastAsia"/>
                      <w:szCs w:val="21"/>
                    </w:rPr>
                    <w:t>.</w:t>
                  </w:r>
                  <w:r>
                    <w:rPr>
                      <w:szCs w:val="21"/>
                    </w:rPr>
                    <w:t>3V±0.1V</w:t>
                  </w:r>
                </w:p>
              </w:tc>
              <w:tc>
                <w:tcPr>
                  <w:tcW w:w="155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90" w:type="dxa"/>
                </w:tcPr>
                <w:p>
                  <w:pPr>
                    <w:jc w:val="center"/>
                    <w:rPr>
                      <w:szCs w:val="21"/>
                    </w:rPr>
                  </w:pPr>
                  <w:r>
                    <w:rPr>
                      <w:szCs w:val="21"/>
                    </w:rPr>
                    <w:t>5</w:t>
                  </w:r>
                </w:p>
              </w:tc>
              <w:tc>
                <w:tcPr>
                  <w:tcW w:w="993" w:type="dxa"/>
                </w:tcPr>
                <w:p>
                  <w:pPr>
                    <w:jc w:val="left"/>
                    <w:rPr>
                      <w:szCs w:val="21"/>
                    </w:rPr>
                  </w:pPr>
                  <w:r>
                    <w:rPr>
                      <w:szCs w:val="21"/>
                    </w:rPr>
                    <w:t>VCC1V9</w:t>
                  </w:r>
                </w:p>
              </w:tc>
              <w:tc>
                <w:tcPr>
                  <w:tcW w:w="1192" w:type="dxa"/>
                </w:tcPr>
                <w:p>
                  <w:pPr>
                    <w:jc w:val="left"/>
                    <w:rPr>
                      <w:szCs w:val="21"/>
                    </w:rPr>
                  </w:pPr>
                  <w:r>
                    <w:rPr>
                      <w:szCs w:val="21"/>
                    </w:rPr>
                    <w:t>GND</w:t>
                  </w:r>
                </w:p>
              </w:tc>
              <w:tc>
                <w:tcPr>
                  <w:tcW w:w="1039" w:type="dxa"/>
                </w:tcPr>
                <w:p>
                  <w:pPr>
                    <w:jc w:val="center"/>
                    <w:rPr>
                      <w:szCs w:val="21"/>
                    </w:rPr>
                  </w:pPr>
                  <w:r>
                    <w:rPr>
                      <w:szCs w:val="21"/>
                    </w:rPr>
                    <w:t>D8</w:t>
                  </w:r>
                </w:p>
              </w:tc>
              <w:tc>
                <w:tcPr>
                  <w:tcW w:w="1225" w:type="dxa"/>
                </w:tcPr>
                <w:p>
                  <w:pPr>
                    <w:jc w:val="left"/>
                    <w:rPr>
                      <w:szCs w:val="21"/>
                    </w:rPr>
                  </w:pPr>
                  <w:r>
                    <w:rPr>
                      <w:szCs w:val="21"/>
                    </w:rPr>
                    <w:t>1.9V±0.1V</w:t>
                  </w:r>
                </w:p>
              </w:tc>
              <w:tc>
                <w:tcPr>
                  <w:tcW w:w="1559"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90" w:type="dxa"/>
                </w:tcPr>
                <w:p>
                  <w:pPr>
                    <w:jc w:val="center"/>
                    <w:rPr>
                      <w:szCs w:val="21"/>
                    </w:rPr>
                  </w:pPr>
                  <w:r>
                    <w:rPr>
                      <w:szCs w:val="21"/>
                    </w:rPr>
                    <w:t>6</w:t>
                  </w:r>
                </w:p>
              </w:tc>
              <w:tc>
                <w:tcPr>
                  <w:tcW w:w="993" w:type="dxa"/>
                </w:tcPr>
                <w:p>
                  <w:pPr>
                    <w:jc w:val="left"/>
                    <w:rPr>
                      <w:szCs w:val="21"/>
                    </w:rPr>
                  </w:pPr>
                  <w:r>
                    <w:rPr>
                      <w:szCs w:val="21"/>
                    </w:rPr>
                    <w:t>VC</w:t>
                  </w:r>
                </w:p>
              </w:tc>
              <w:tc>
                <w:tcPr>
                  <w:tcW w:w="1192" w:type="dxa"/>
                </w:tcPr>
                <w:p>
                  <w:pPr>
                    <w:jc w:val="left"/>
                    <w:rPr>
                      <w:szCs w:val="21"/>
                    </w:rPr>
                  </w:pPr>
                  <w:r>
                    <w:rPr>
                      <w:szCs w:val="21"/>
                    </w:rPr>
                    <w:t>0</w:t>
                  </w:r>
                </w:p>
              </w:tc>
              <w:tc>
                <w:tcPr>
                  <w:tcW w:w="1039" w:type="dxa"/>
                </w:tcPr>
                <w:p>
                  <w:pPr>
                    <w:jc w:val="center"/>
                    <w:rPr>
                      <w:szCs w:val="21"/>
                    </w:rPr>
                  </w:pPr>
                  <w:r>
                    <w:rPr>
                      <w:szCs w:val="21"/>
                    </w:rPr>
                    <w:t>D9</w:t>
                  </w:r>
                </w:p>
              </w:tc>
              <w:tc>
                <w:tcPr>
                  <w:tcW w:w="1225" w:type="dxa"/>
                </w:tcPr>
                <w:p>
                  <w:pPr>
                    <w:jc w:val="left"/>
                    <w:rPr>
                      <w:szCs w:val="21"/>
                    </w:rPr>
                  </w:pPr>
                  <w:r>
                    <w:rPr>
                      <w:szCs w:val="21"/>
                    </w:rPr>
                    <w:t>5V±0.2V</w:t>
                  </w:r>
                </w:p>
              </w:tc>
              <w:tc>
                <w:tcPr>
                  <w:tcW w:w="1559" w:type="dxa"/>
                </w:tcPr>
                <w:p>
                  <w:pPr>
                    <w:jc w:val="center"/>
                    <w:rPr>
                      <w:szCs w:val="21"/>
                    </w:rPr>
                  </w:pPr>
                </w:p>
              </w:tc>
            </w:tr>
          </w:tbl>
          <w:p>
            <w:pPr>
              <w:rPr>
                <w:rFonts w:hint="eastAsia"/>
                <w:szCs w:val="21"/>
              </w:rPr>
            </w:pPr>
            <w:r>
              <w:rPr>
                <w:rFonts w:hint="eastAsia"/>
                <w:b/>
                <w:bCs/>
                <w:szCs w:val="21"/>
              </w:rPr>
              <w:t>2、</w:t>
            </w:r>
            <w:r>
              <w:rPr>
                <w:rFonts w:hint="eastAsia"/>
                <w:szCs w:val="21"/>
              </w:rPr>
              <w:t>主要功能调试与检测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27"/>
              <w:gridCol w:w="1842"/>
              <w:gridCol w:w="1560"/>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85" w:type="dxa"/>
                  <w:vAlign w:val="center"/>
                </w:tcPr>
                <w:p>
                  <w:pPr>
                    <w:jc w:val="center"/>
                    <w:rPr>
                      <w:szCs w:val="21"/>
                    </w:rPr>
                  </w:pPr>
                  <w:r>
                    <w:rPr>
                      <w:szCs w:val="21"/>
                    </w:rPr>
                    <w:t>序号</w:t>
                  </w:r>
                </w:p>
              </w:tc>
              <w:tc>
                <w:tcPr>
                  <w:tcW w:w="2127" w:type="dxa"/>
                  <w:vAlign w:val="center"/>
                </w:tcPr>
                <w:p>
                  <w:pPr>
                    <w:jc w:val="center"/>
                    <w:rPr>
                      <w:szCs w:val="21"/>
                    </w:rPr>
                  </w:pPr>
                  <w:r>
                    <w:rPr>
                      <w:szCs w:val="21"/>
                    </w:rPr>
                    <w:t>名称</w:t>
                  </w:r>
                </w:p>
              </w:tc>
              <w:tc>
                <w:tcPr>
                  <w:tcW w:w="3402" w:type="dxa"/>
                  <w:gridSpan w:val="2"/>
                  <w:vAlign w:val="center"/>
                </w:tcPr>
                <w:p>
                  <w:pPr>
                    <w:jc w:val="center"/>
                    <w:rPr>
                      <w:szCs w:val="21"/>
                    </w:rPr>
                  </w:pPr>
                  <w:r>
                    <w:rPr>
                      <w:szCs w:val="21"/>
                    </w:rPr>
                    <w:t>上位机状态</w:t>
                  </w:r>
                </w:p>
              </w:tc>
              <w:tc>
                <w:tcPr>
                  <w:tcW w:w="1178" w:type="dxa"/>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85" w:type="dxa"/>
                  <w:vAlign w:val="center"/>
                </w:tcPr>
                <w:p>
                  <w:pPr>
                    <w:jc w:val="center"/>
                    <w:rPr>
                      <w:szCs w:val="21"/>
                    </w:rPr>
                  </w:pPr>
                  <w:r>
                    <w:rPr>
                      <w:szCs w:val="21"/>
                    </w:rPr>
                    <w:t>1</w:t>
                  </w:r>
                </w:p>
              </w:tc>
              <w:tc>
                <w:tcPr>
                  <w:tcW w:w="2127" w:type="dxa"/>
                  <w:vAlign w:val="center"/>
                </w:tcPr>
                <w:p>
                  <w:pPr>
                    <w:jc w:val="center"/>
                    <w:rPr>
                      <w:szCs w:val="21"/>
                    </w:rPr>
                  </w:pPr>
                  <w:r>
                    <w:rPr>
                      <w:szCs w:val="21"/>
                    </w:rPr>
                    <w:t>CAN通信测试</w:t>
                  </w:r>
                </w:p>
              </w:tc>
              <w:tc>
                <w:tcPr>
                  <w:tcW w:w="3402" w:type="dxa"/>
                  <w:gridSpan w:val="2"/>
                  <w:vAlign w:val="center"/>
                </w:tcPr>
                <w:p>
                  <w:pPr>
                    <w:jc w:val="left"/>
                    <w:rPr>
                      <w:szCs w:val="21"/>
                    </w:rPr>
                  </w:pPr>
                  <w:r>
                    <w:rPr>
                      <w:szCs w:val="21"/>
                    </w:rPr>
                    <w:t>亮绿灯，显示计数值</w:t>
                  </w:r>
                </w:p>
                <w:p>
                  <w:pPr>
                    <w:jc w:val="left"/>
                    <w:rPr>
                      <w:szCs w:val="21"/>
                    </w:rPr>
                  </w:pPr>
                  <w:r>
                    <w:rPr>
                      <w:szCs w:val="21"/>
                    </w:rPr>
                    <w:t>亮红灯，表示异常</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85" w:type="dxa"/>
                  <w:vAlign w:val="center"/>
                </w:tcPr>
                <w:p>
                  <w:pPr>
                    <w:jc w:val="center"/>
                    <w:rPr>
                      <w:szCs w:val="21"/>
                    </w:rPr>
                  </w:pPr>
                  <w:r>
                    <w:rPr>
                      <w:rFonts w:hint="eastAsia"/>
                      <w:szCs w:val="21"/>
                    </w:rPr>
                    <w:t>2</w:t>
                  </w:r>
                </w:p>
              </w:tc>
              <w:tc>
                <w:tcPr>
                  <w:tcW w:w="2127" w:type="dxa"/>
                  <w:vAlign w:val="center"/>
                </w:tcPr>
                <w:p>
                  <w:pPr>
                    <w:jc w:val="center"/>
                    <w:rPr>
                      <w:szCs w:val="21"/>
                    </w:rPr>
                  </w:pPr>
                  <w:r>
                    <w:rPr>
                      <w:szCs w:val="21"/>
                    </w:rPr>
                    <w:t>陀螺测试</w:t>
                  </w:r>
                </w:p>
              </w:tc>
              <w:tc>
                <w:tcPr>
                  <w:tcW w:w="3402" w:type="dxa"/>
                  <w:gridSpan w:val="2"/>
                  <w:vAlign w:val="center"/>
                </w:tcPr>
                <w:p>
                  <w:pPr>
                    <w:jc w:val="left"/>
                    <w:rPr>
                      <w:szCs w:val="21"/>
                    </w:rPr>
                  </w:pPr>
                  <w:r>
                    <w:rPr>
                      <w:szCs w:val="21"/>
                    </w:rPr>
                    <w:t>亮绿灯，显示计数值</w:t>
                  </w:r>
                </w:p>
                <w:p>
                  <w:pPr>
                    <w:jc w:val="left"/>
                    <w:rPr>
                      <w:szCs w:val="21"/>
                    </w:rPr>
                  </w:pPr>
                  <w:r>
                    <w:rPr>
                      <w:szCs w:val="21"/>
                    </w:rPr>
                    <w:t>亮红灯，表示异常</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85" w:type="dxa"/>
                  <w:vAlign w:val="center"/>
                </w:tcPr>
                <w:p>
                  <w:pPr>
                    <w:jc w:val="center"/>
                    <w:rPr>
                      <w:szCs w:val="21"/>
                    </w:rPr>
                  </w:pPr>
                  <w:r>
                    <w:rPr>
                      <w:rFonts w:hint="eastAsia"/>
                      <w:szCs w:val="21"/>
                    </w:rPr>
                    <w:t>3</w:t>
                  </w:r>
                </w:p>
              </w:tc>
              <w:tc>
                <w:tcPr>
                  <w:tcW w:w="2127" w:type="dxa"/>
                  <w:vAlign w:val="center"/>
                </w:tcPr>
                <w:p>
                  <w:pPr>
                    <w:jc w:val="center"/>
                    <w:rPr>
                      <w:szCs w:val="21"/>
                    </w:rPr>
                  </w:pPr>
                  <w:r>
                    <w:rPr>
                      <w:szCs w:val="21"/>
                    </w:rPr>
                    <w:t>倾角测试</w:t>
                  </w:r>
                </w:p>
              </w:tc>
              <w:tc>
                <w:tcPr>
                  <w:tcW w:w="3402" w:type="dxa"/>
                  <w:gridSpan w:val="2"/>
                  <w:vAlign w:val="center"/>
                </w:tcPr>
                <w:p>
                  <w:pPr>
                    <w:jc w:val="left"/>
                    <w:rPr>
                      <w:szCs w:val="21"/>
                    </w:rPr>
                  </w:pPr>
                  <w:r>
                    <w:rPr>
                      <w:szCs w:val="21"/>
                    </w:rPr>
                    <w:t>亮绿灯，显示计数值</w:t>
                  </w:r>
                </w:p>
                <w:p>
                  <w:pPr>
                    <w:jc w:val="left"/>
                    <w:rPr>
                      <w:szCs w:val="21"/>
                    </w:rPr>
                  </w:pPr>
                  <w:r>
                    <w:rPr>
                      <w:szCs w:val="21"/>
                    </w:rPr>
                    <w:t>亮红灯，表示异常</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5" w:type="dxa"/>
                  <w:vAlign w:val="center"/>
                </w:tcPr>
                <w:p>
                  <w:pPr>
                    <w:jc w:val="center"/>
                    <w:rPr>
                      <w:szCs w:val="21"/>
                    </w:rPr>
                  </w:pPr>
                  <w:r>
                    <w:rPr>
                      <w:rFonts w:hint="eastAsia"/>
                      <w:szCs w:val="21"/>
                    </w:rPr>
                    <w:t>4</w:t>
                  </w:r>
                </w:p>
              </w:tc>
              <w:tc>
                <w:tcPr>
                  <w:tcW w:w="2127" w:type="dxa"/>
                  <w:vAlign w:val="center"/>
                </w:tcPr>
                <w:p>
                  <w:pPr>
                    <w:jc w:val="center"/>
                    <w:rPr>
                      <w:szCs w:val="21"/>
                    </w:rPr>
                  </w:pPr>
                  <w:r>
                    <w:rPr>
                      <w:szCs w:val="21"/>
                    </w:rPr>
                    <w:t>外同步</w:t>
                  </w:r>
                  <w:r>
                    <w:rPr>
                      <w:rFonts w:hint="eastAsia"/>
                      <w:szCs w:val="21"/>
                    </w:rPr>
                    <w:t>信号测试</w:t>
                  </w:r>
                </w:p>
              </w:tc>
              <w:tc>
                <w:tcPr>
                  <w:tcW w:w="3402" w:type="dxa"/>
                  <w:gridSpan w:val="2"/>
                  <w:vAlign w:val="center"/>
                </w:tcPr>
                <w:p>
                  <w:pPr>
                    <w:jc w:val="left"/>
                    <w:rPr>
                      <w:szCs w:val="21"/>
                    </w:rPr>
                  </w:pPr>
                  <w:r>
                    <w:rPr>
                      <w:szCs w:val="21"/>
                    </w:rPr>
                    <w:t>灯间隔亮灭</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85" w:type="dxa"/>
                  <w:vAlign w:val="center"/>
                </w:tcPr>
                <w:p>
                  <w:pPr>
                    <w:jc w:val="center"/>
                    <w:rPr>
                      <w:szCs w:val="21"/>
                    </w:rPr>
                  </w:pPr>
                  <w:r>
                    <w:rPr>
                      <w:rFonts w:hint="eastAsia"/>
                      <w:szCs w:val="21"/>
                    </w:rPr>
                    <w:t>5</w:t>
                  </w:r>
                </w:p>
              </w:tc>
              <w:tc>
                <w:tcPr>
                  <w:tcW w:w="2127" w:type="dxa"/>
                  <w:vMerge w:val="restart"/>
                  <w:vAlign w:val="center"/>
                </w:tcPr>
                <w:p>
                  <w:pPr>
                    <w:jc w:val="center"/>
                    <w:rPr>
                      <w:szCs w:val="21"/>
                    </w:rPr>
                  </w:pPr>
                  <w:r>
                    <w:rPr>
                      <w:szCs w:val="21"/>
                    </w:rPr>
                    <w:t>DI测试</w:t>
                  </w:r>
                </w:p>
              </w:tc>
              <w:tc>
                <w:tcPr>
                  <w:tcW w:w="1842" w:type="dxa"/>
                  <w:vAlign w:val="center"/>
                </w:tcPr>
                <w:p>
                  <w:pPr>
                    <w:jc w:val="left"/>
                    <w:rPr>
                      <w:szCs w:val="21"/>
                    </w:rPr>
                  </w:pPr>
                  <w:r>
                    <w:rPr>
                      <w:rFonts w:hint="eastAsia"/>
                      <w:szCs w:val="21"/>
                    </w:rPr>
                    <w:t>通过开关k1，</w:t>
                  </w:r>
                  <w:r>
                    <w:rPr>
                      <w:szCs w:val="21"/>
                    </w:rPr>
                    <w:t>外接高电平（28V）</w:t>
                  </w:r>
                </w:p>
              </w:tc>
              <w:tc>
                <w:tcPr>
                  <w:tcW w:w="1560" w:type="dxa"/>
                  <w:vAlign w:val="center"/>
                </w:tcPr>
                <w:p>
                  <w:pPr>
                    <w:jc w:val="left"/>
                    <w:rPr>
                      <w:szCs w:val="21"/>
                    </w:rPr>
                  </w:pPr>
                  <w:r>
                    <w:rPr>
                      <w:szCs w:val="21"/>
                    </w:rPr>
                    <w:t>亮绿灯，显示H，未采集到信号亮红灯</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85" w:type="dxa"/>
                  <w:vAlign w:val="center"/>
                </w:tcPr>
                <w:p>
                  <w:pPr>
                    <w:jc w:val="center"/>
                    <w:rPr>
                      <w:szCs w:val="21"/>
                    </w:rPr>
                  </w:pPr>
                  <w:r>
                    <w:rPr>
                      <w:rFonts w:hint="eastAsia"/>
                      <w:szCs w:val="21"/>
                    </w:rPr>
                    <w:t>6</w:t>
                  </w:r>
                </w:p>
              </w:tc>
              <w:tc>
                <w:tcPr>
                  <w:tcW w:w="2127" w:type="dxa"/>
                  <w:vMerge w:val="continue"/>
                  <w:vAlign w:val="center"/>
                </w:tcPr>
                <w:p>
                  <w:pPr>
                    <w:jc w:val="center"/>
                    <w:rPr>
                      <w:szCs w:val="21"/>
                    </w:rPr>
                  </w:pPr>
                </w:p>
              </w:tc>
              <w:tc>
                <w:tcPr>
                  <w:tcW w:w="1842" w:type="dxa"/>
                  <w:vAlign w:val="center"/>
                </w:tcPr>
                <w:p>
                  <w:pPr>
                    <w:jc w:val="left"/>
                    <w:rPr>
                      <w:szCs w:val="21"/>
                    </w:rPr>
                  </w:pPr>
                  <w:r>
                    <w:rPr>
                      <w:rFonts w:hint="eastAsia"/>
                      <w:szCs w:val="21"/>
                    </w:rPr>
                    <w:t>通过开关k2，</w:t>
                  </w:r>
                  <w:r>
                    <w:rPr>
                      <w:szCs w:val="21"/>
                    </w:rPr>
                    <w:t>外接低电平（地）</w:t>
                  </w:r>
                </w:p>
              </w:tc>
              <w:tc>
                <w:tcPr>
                  <w:tcW w:w="1560" w:type="dxa"/>
                  <w:vAlign w:val="center"/>
                </w:tcPr>
                <w:p>
                  <w:pPr>
                    <w:jc w:val="left"/>
                    <w:rPr>
                      <w:szCs w:val="21"/>
                    </w:rPr>
                  </w:pPr>
                  <w:r>
                    <w:rPr>
                      <w:szCs w:val="21"/>
                    </w:rPr>
                    <w:t>亮绿灯，显示L, 未采集到信号亮红灯</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85" w:type="dxa"/>
                  <w:vAlign w:val="center"/>
                </w:tcPr>
                <w:p>
                  <w:pPr>
                    <w:jc w:val="center"/>
                    <w:rPr>
                      <w:szCs w:val="21"/>
                    </w:rPr>
                  </w:pPr>
                  <w:r>
                    <w:rPr>
                      <w:rFonts w:hint="eastAsia"/>
                      <w:szCs w:val="21"/>
                    </w:rPr>
                    <w:t>7</w:t>
                  </w:r>
                </w:p>
              </w:tc>
              <w:tc>
                <w:tcPr>
                  <w:tcW w:w="2127" w:type="dxa"/>
                  <w:vMerge w:val="restart"/>
                  <w:vAlign w:val="center"/>
                </w:tcPr>
                <w:p>
                  <w:pPr>
                    <w:jc w:val="center"/>
                    <w:rPr>
                      <w:szCs w:val="21"/>
                    </w:rPr>
                  </w:pPr>
                  <w:r>
                    <w:rPr>
                      <w:szCs w:val="21"/>
                    </w:rPr>
                    <w:t>D</w:t>
                  </w:r>
                  <w:r>
                    <w:rPr>
                      <w:rFonts w:hint="eastAsia"/>
                      <w:szCs w:val="21"/>
                    </w:rPr>
                    <w:t>O</w:t>
                  </w:r>
                  <w:r>
                    <w:rPr>
                      <w:szCs w:val="21"/>
                    </w:rPr>
                    <w:t>测试</w:t>
                  </w:r>
                </w:p>
              </w:tc>
              <w:tc>
                <w:tcPr>
                  <w:tcW w:w="1842" w:type="dxa"/>
                </w:tcPr>
                <w:p>
                  <w:pPr>
                    <w:jc w:val="left"/>
                    <w:rPr>
                      <w:szCs w:val="21"/>
                    </w:rPr>
                  </w:pPr>
                  <w:r>
                    <w:rPr>
                      <w:rFonts w:hint="eastAsia"/>
                      <w:szCs w:val="21"/>
                    </w:rPr>
                    <w:t>查看指示灯变亮（或</w:t>
                  </w:r>
                  <w:r>
                    <w:rPr>
                      <w:szCs w:val="21"/>
                    </w:rPr>
                    <w:t>示波器采集由低变高</w:t>
                  </w:r>
                  <w:r>
                    <w:rPr>
                      <w:rFonts w:hint="eastAsia"/>
                      <w:szCs w:val="21"/>
                    </w:rPr>
                    <w:t>）</w:t>
                  </w:r>
                </w:p>
              </w:tc>
              <w:tc>
                <w:tcPr>
                  <w:tcW w:w="1560" w:type="dxa"/>
                </w:tcPr>
                <w:p>
                  <w:pPr>
                    <w:jc w:val="left"/>
                    <w:rPr>
                      <w:szCs w:val="21"/>
                    </w:rPr>
                  </w:pPr>
                  <w:r>
                    <w:rPr>
                      <w:szCs w:val="21"/>
                    </w:rPr>
                    <w:t>DO测试按钮，显示H</w:t>
                  </w:r>
                </w:p>
              </w:tc>
              <w:tc>
                <w:tcPr>
                  <w:tcW w:w="117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85" w:type="dxa"/>
                  <w:vAlign w:val="center"/>
                </w:tcPr>
                <w:p>
                  <w:pPr>
                    <w:jc w:val="center"/>
                    <w:rPr>
                      <w:szCs w:val="21"/>
                    </w:rPr>
                  </w:pPr>
                  <w:r>
                    <w:rPr>
                      <w:rFonts w:hint="eastAsia"/>
                      <w:szCs w:val="21"/>
                    </w:rPr>
                    <w:t>8</w:t>
                  </w:r>
                </w:p>
              </w:tc>
              <w:tc>
                <w:tcPr>
                  <w:tcW w:w="2127" w:type="dxa"/>
                  <w:vMerge w:val="continue"/>
                  <w:vAlign w:val="center"/>
                </w:tcPr>
                <w:p>
                  <w:pPr>
                    <w:jc w:val="center"/>
                    <w:rPr>
                      <w:szCs w:val="21"/>
                    </w:rPr>
                  </w:pPr>
                </w:p>
              </w:tc>
              <w:tc>
                <w:tcPr>
                  <w:tcW w:w="1842" w:type="dxa"/>
                </w:tcPr>
                <w:p>
                  <w:pPr>
                    <w:jc w:val="left"/>
                    <w:rPr>
                      <w:szCs w:val="21"/>
                    </w:rPr>
                  </w:pPr>
                  <w:r>
                    <w:rPr>
                      <w:rFonts w:hint="eastAsia"/>
                      <w:szCs w:val="21"/>
                    </w:rPr>
                    <w:t>查看指示灯熄灭（或</w:t>
                  </w:r>
                  <w:r>
                    <w:rPr>
                      <w:szCs w:val="21"/>
                    </w:rPr>
                    <w:t>示波器采集由高变低</w:t>
                  </w:r>
                  <w:r>
                    <w:rPr>
                      <w:rFonts w:hint="eastAsia"/>
                      <w:szCs w:val="21"/>
                    </w:rPr>
                    <w:t>）</w:t>
                  </w:r>
                </w:p>
              </w:tc>
              <w:tc>
                <w:tcPr>
                  <w:tcW w:w="1560" w:type="dxa"/>
                </w:tcPr>
                <w:p>
                  <w:pPr>
                    <w:jc w:val="left"/>
                    <w:rPr>
                      <w:szCs w:val="21"/>
                    </w:rPr>
                  </w:pPr>
                  <w:r>
                    <w:rPr>
                      <w:szCs w:val="21"/>
                    </w:rPr>
                    <w:t>DO测试按钮，显示L</w:t>
                  </w:r>
                </w:p>
              </w:tc>
              <w:tc>
                <w:tcPr>
                  <w:tcW w:w="1178" w:type="dxa"/>
                  <w:vAlign w:val="center"/>
                </w:tcPr>
                <w:p>
                  <w:pPr>
                    <w:jc w:val="center"/>
                    <w:rPr>
                      <w:szCs w:val="21"/>
                    </w:rPr>
                  </w:pPr>
                </w:p>
              </w:tc>
            </w:tr>
          </w:tbl>
          <w:p>
            <w:pPr>
              <w:pStyle w:val="18"/>
              <w:ind w:firstLine="0" w:firstLineChars="0"/>
              <w:jc w:val="left"/>
              <w:outlineLvl w:val="1"/>
              <w:rPr>
                <w:b/>
                <w:bCs/>
                <w:szCs w:val="21"/>
              </w:rPr>
            </w:pPr>
            <w:r>
              <w:rPr>
                <w:rFonts w:hint="eastAsia"/>
                <w:b/>
                <w:bCs/>
                <w:szCs w:val="21"/>
              </w:rPr>
              <w:t>3、高温电功率老化</w:t>
            </w:r>
          </w:p>
          <w:p>
            <w:pPr>
              <w:rPr>
                <w:rFonts w:hint="eastAsia" w:ascii="宋体" w:hAnsi="宋体" w:cs="宋体"/>
                <w:szCs w:val="21"/>
              </w:rPr>
            </w:pPr>
            <w:r>
              <w:rPr>
                <w:szCs w:val="21"/>
              </w:rPr>
              <w:t>7</w:t>
            </w:r>
            <w:r>
              <w:rPr>
                <w:rFonts w:hint="eastAsia"/>
                <w:szCs w:val="21"/>
              </w:rPr>
              <w:t>0</w:t>
            </w:r>
            <w:r>
              <w:rPr>
                <w:rFonts w:hint="eastAsia" w:ascii="宋体" w:hAnsi="宋体" w:cs="宋体"/>
                <w:szCs w:val="21"/>
              </w:rPr>
              <w:t>℃通电8小时，</w:t>
            </w:r>
            <w:r>
              <w:rPr>
                <w:szCs w:val="21"/>
              </w:rPr>
              <w:t>过程中</w:t>
            </w:r>
            <w:r>
              <w:rPr>
                <w:rFonts w:hint="eastAsia"/>
                <w:szCs w:val="21"/>
              </w:rPr>
              <w:t>、常温</w:t>
            </w:r>
            <w:r>
              <w:rPr>
                <w:szCs w:val="21"/>
              </w:rPr>
              <w:t>检测结果与初始检测结果一致</w:t>
            </w:r>
            <w:r>
              <w:rPr>
                <w:rFonts w:hint="eastAsia"/>
                <w:szCs w:val="21"/>
              </w:rPr>
              <w:t>；</w:t>
            </w:r>
          </w:p>
          <w:p>
            <w:pPr>
              <w:pStyle w:val="18"/>
              <w:ind w:firstLine="0" w:firstLineChars="0"/>
              <w:jc w:val="left"/>
              <w:outlineLvl w:val="1"/>
              <w:rPr>
                <w:b/>
                <w:bCs/>
                <w:szCs w:val="21"/>
              </w:rPr>
            </w:pPr>
            <w:r>
              <w:rPr>
                <w:rFonts w:hint="eastAsia"/>
                <w:szCs w:val="21"/>
              </w:rPr>
              <w:t>4</w:t>
            </w:r>
            <w:r>
              <w:rPr>
                <w:rFonts w:hint="eastAsia"/>
                <w:b/>
                <w:bCs/>
                <w:szCs w:val="21"/>
              </w:rPr>
              <w:t>温度循环试验</w:t>
            </w:r>
          </w:p>
          <w:p>
            <w:pPr>
              <w:rPr>
                <w:rFonts w:hint="eastAsia"/>
                <w:szCs w:val="21"/>
              </w:rPr>
            </w:pPr>
            <w:r>
              <w:rPr>
                <w:rFonts w:hint="eastAsia"/>
                <w:szCs w:val="21"/>
              </w:rPr>
              <w:t>7</w:t>
            </w:r>
            <w:r>
              <w:rPr>
                <w:szCs w:val="21"/>
              </w:rPr>
              <w:t>0</w:t>
            </w:r>
            <w:r>
              <w:rPr>
                <w:rFonts w:hint="eastAsia" w:ascii="宋体" w:hAnsi="宋体" w:cs="宋体"/>
                <w:szCs w:val="21"/>
              </w:rPr>
              <w:t>℃，保持</w:t>
            </w:r>
            <w:r>
              <w:rPr>
                <w:rFonts w:ascii="宋体" w:hAnsi="宋体" w:cs="宋体"/>
                <w:szCs w:val="21"/>
              </w:rPr>
              <w:t>0</w:t>
            </w:r>
            <w:r>
              <w:rPr>
                <w:rFonts w:hint="eastAsia" w:ascii="宋体" w:hAnsi="宋体" w:cs="宋体"/>
                <w:szCs w:val="21"/>
              </w:rPr>
              <w:t>.</w:t>
            </w:r>
            <w:r>
              <w:rPr>
                <w:rFonts w:ascii="宋体" w:hAnsi="宋体" w:cs="宋体"/>
                <w:szCs w:val="21"/>
              </w:rPr>
              <w:t>5</w:t>
            </w:r>
            <w:r>
              <w:rPr>
                <w:rFonts w:hint="eastAsia" w:ascii="宋体" w:hAnsi="宋体" w:cs="宋体"/>
                <w:szCs w:val="21"/>
              </w:rPr>
              <w:t>h，</w:t>
            </w:r>
            <w:r>
              <w:rPr>
                <w:rFonts w:hint="eastAsia"/>
                <w:szCs w:val="21"/>
              </w:rPr>
              <w:t>-</w:t>
            </w:r>
            <w:r>
              <w:rPr>
                <w:szCs w:val="21"/>
              </w:rPr>
              <w:t>41</w:t>
            </w:r>
            <w:r>
              <w:rPr>
                <w:rFonts w:hint="eastAsia"/>
                <w:szCs w:val="21"/>
              </w:rPr>
              <w:t>.</w:t>
            </w:r>
            <w:r>
              <w:rPr>
                <w:szCs w:val="21"/>
              </w:rPr>
              <w:t>3</w:t>
            </w:r>
            <w:r>
              <w:rPr>
                <w:rFonts w:hint="eastAsia" w:ascii="宋体" w:hAnsi="宋体" w:cs="宋体"/>
                <w:szCs w:val="21"/>
              </w:rPr>
              <w:t>℃，保持</w:t>
            </w:r>
            <w:r>
              <w:rPr>
                <w:rFonts w:ascii="宋体" w:hAnsi="宋体" w:cs="宋体"/>
                <w:szCs w:val="21"/>
              </w:rPr>
              <w:t>2</w:t>
            </w:r>
            <w:r>
              <w:rPr>
                <w:rFonts w:hint="eastAsia" w:ascii="宋体" w:hAnsi="宋体" w:cs="宋体"/>
                <w:szCs w:val="21"/>
              </w:rPr>
              <w:t>h，</w:t>
            </w:r>
            <w:r>
              <w:rPr>
                <w:rFonts w:hint="eastAsia"/>
                <w:szCs w:val="21"/>
              </w:rPr>
              <w:t>循环2次。</w:t>
            </w:r>
            <w:r>
              <w:rPr>
                <w:szCs w:val="21"/>
              </w:rPr>
              <w:t>检测结果与初始检测结果一致</w:t>
            </w:r>
          </w:p>
          <w:p>
            <w:pPr>
              <w:rPr>
                <w:rFonts w:ascii="宋体" w:hAnsi="宋体"/>
                <w:szCs w:val="21"/>
              </w:rPr>
            </w:pPr>
            <w:r>
              <w:rPr>
                <w:rFonts w:hint="eastAsia"/>
                <w:szCs w:val="21"/>
              </w:rPr>
              <w:t>5、外观检测：无划伤、锈蚀、铭牌等，合格</w:t>
            </w:r>
          </w:p>
          <w:p>
            <w:pPr>
              <w:rPr>
                <w:rFonts w:ascii="宋体" w:hAnsi="宋体"/>
                <w:szCs w:val="21"/>
              </w:rPr>
            </w:pPr>
            <w:r>
              <w:rPr>
                <w:rFonts w:hint="eastAsia" w:ascii="宋体" w:hAnsi="宋体"/>
                <w:szCs w:val="21"/>
              </w:rPr>
              <w:t>检验人：罗希</w:t>
            </w:r>
          </w:p>
          <w:p>
            <w:pPr>
              <w:rPr>
                <w:rFonts w:ascii="宋体" w:hAnsi="宋体"/>
                <w:szCs w:val="21"/>
              </w:rPr>
            </w:pPr>
            <w:r>
              <w:rPr>
                <w:rFonts w:hint="eastAsia" w:ascii="宋体" w:hAnsi="宋体"/>
                <w:szCs w:val="21"/>
              </w:rPr>
              <w:t>检验结论： 合格     2020.3.10</w:t>
            </w:r>
          </w:p>
          <w:p>
            <w:pPr>
              <w:rPr>
                <w:rFonts w:ascii="宋体" w:hAnsi="宋体"/>
                <w:szCs w:val="21"/>
              </w:rPr>
            </w:pPr>
          </w:p>
          <w:p>
            <w:pPr>
              <w:rPr>
                <w:rFonts w:ascii="宋体" w:hAnsi="宋体"/>
                <w:szCs w:val="21"/>
              </w:rPr>
            </w:pPr>
            <w:r>
              <w:rPr>
                <w:rFonts w:hint="eastAsia" w:ascii="宋体" w:hAnsi="宋体"/>
                <w:szCs w:val="21"/>
              </w:rPr>
              <w:t>组织的质检工作均为授权的质检员进行检查。</w:t>
            </w:r>
          </w:p>
          <w:p>
            <w:pPr>
              <w:rPr>
                <w:rFonts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rPr>
                <w:rFonts w:ascii="宋体" w:hAnsi="宋体"/>
                <w:szCs w:val="21"/>
              </w:rPr>
            </w:pPr>
            <w:r>
              <w:rPr>
                <w:rFonts w:hint="eastAsia" w:ascii="宋体" w:hAnsi="宋体"/>
                <w:szCs w:val="21"/>
              </w:rPr>
              <w:t>产品抽检，无产品三方委外试验情况。</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w:t>
            </w:r>
            <w:r>
              <w:rPr>
                <w:rFonts w:hint="eastAsia" w:ascii="宋体" w:hAnsi="宋体"/>
              </w:rPr>
              <w:t>不合格品控制程序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日期：2019.9.20</w:t>
            </w:r>
          </w:p>
          <w:p>
            <w:pPr>
              <w:adjustRightInd w:val="0"/>
              <w:snapToGrid w:val="0"/>
              <w:spacing w:line="400" w:lineRule="exact"/>
              <w:jc w:val="left"/>
              <w:rPr>
                <w:rFonts w:ascii="宋体" w:hAnsi="宋体" w:cs="宋体"/>
                <w:szCs w:val="21"/>
              </w:rPr>
            </w:pPr>
            <w:r>
              <w:rPr>
                <w:rFonts w:hint="eastAsia" w:ascii="宋体" w:hAnsi="宋体" w:cs="宋体"/>
                <w:szCs w:val="21"/>
              </w:rPr>
              <w:t>不合格描述：盒体底部倒角偏大，无法安装陀螺仪和倾角传感器。</w:t>
            </w:r>
          </w:p>
          <w:p>
            <w:pPr>
              <w:adjustRightInd w:val="0"/>
              <w:snapToGrid w:val="0"/>
              <w:spacing w:line="400" w:lineRule="exact"/>
              <w:jc w:val="left"/>
              <w:rPr>
                <w:rFonts w:ascii="宋体" w:hAnsi="宋体" w:cs="宋体"/>
                <w:szCs w:val="21"/>
              </w:rPr>
            </w:pPr>
            <w:r>
              <w:rPr>
                <w:rFonts w:hint="eastAsia" w:ascii="宋体" w:hAnsi="宋体" w:cs="宋体"/>
                <w:szCs w:val="21"/>
              </w:rPr>
              <w:t>处理方案：返工</w:t>
            </w:r>
            <w:r>
              <w:rPr>
                <w:rFonts w:ascii="宋体" w:hAnsi="宋体" w:cs="宋体"/>
                <w:szCs w:val="21"/>
              </w:rPr>
              <w:t xml:space="preserve"> </w:t>
            </w:r>
          </w:p>
          <w:p>
            <w:pPr>
              <w:rPr>
                <w:rFonts w:ascii="宋体" w:hAnsi="宋体"/>
                <w:szCs w:val="22"/>
              </w:rPr>
            </w:pPr>
            <w:r>
              <w:rPr>
                <w:rFonts w:hint="eastAsia" w:ascii="宋体" w:hAnsi="宋体" w:cs="宋体"/>
                <w:szCs w:val="21"/>
              </w:rPr>
              <w:t>处理结果：返工后，符合</w:t>
            </w:r>
            <w:r>
              <w:rPr>
                <w:rFonts w:hint="eastAsia" w:ascii="宋体" w:hAnsi="宋体"/>
                <w:szCs w:val="22"/>
              </w:rPr>
              <w:t>要求</w:t>
            </w:r>
          </w:p>
          <w:p>
            <w:pPr>
              <w:rPr>
                <w:rFonts w:ascii="宋体" w:hAnsi="宋体"/>
                <w:szCs w:val="22"/>
              </w:rPr>
            </w:pPr>
            <w:r>
              <w:rPr>
                <w:rFonts w:hint="eastAsia" w:ascii="宋体" w:hAnsi="宋体"/>
                <w:szCs w:val="22"/>
              </w:rPr>
              <w:t>验证人：罗希  2019年10月20日</w:t>
            </w:r>
          </w:p>
          <w:p>
            <w:pPr>
              <w:rPr>
                <w:rFonts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pStyle w:val="18"/>
              <w:numPr>
                <w:ilvl w:val="0"/>
                <w:numId w:val="4"/>
              </w:numPr>
              <w:spacing w:line="360" w:lineRule="auto"/>
              <w:ind w:firstLineChars="0"/>
              <w:rPr>
                <w:rFonts w:ascii="宋体" w:hAnsi="宋体"/>
                <w:szCs w:val="21"/>
              </w:rPr>
            </w:pPr>
            <w:r>
              <w:rPr>
                <w:rFonts w:hint="eastAsia" w:ascii="宋体" w:hAnsi="宋体"/>
                <w:szCs w:val="21"/>
              </w:rPr>
              <w:t>经了解组织的建筑设施：</w:t>
            </w:r>
          </w:p>
          <w:p>
            <w:pPr>
              <w:spacing w:line="360" w:lineRule="auto"/>
              <w:rPr>
                <w:rFonts w:ascii="Calibri" w:hAnsi="宋体" w:cs="宋体"/>
                <w:color w:val="000000"/>
                <w:sz w:val="24"/>
                <w:szCs w:val="24"/>
              </w:rPr>
            </w:pPr>
            <w:r>
              <w:rPr>
                <w:rFonts w:ascii="宋体" w:hAnsi="宋体"/>
                <w:szCs w:val="21"/>
              </w:rPr>
              <w:t>询问负责人厂房面积</w:t>
            </w:r>
            <w:r>
              <w:rPr>
                <w:rFonts w:hint="eastAsia" w:ascii="宋体" w:hAnsi="宋体"/>
                <w:szCs w:val="21"/>
              </w:rPr>
              <w:t>12</w:t>
            </w:r>
            <w:r>
              <w:rPr>
                <w:rFonts w:ascii="宋体" w:hAnsi="宋体"/>
                <w:szCs w:val="21"/>
              </w:rPr>
              <w:t>0平方米，</w:t>
            </w:r>
            <w:r>
              <w:rPr>
                <w:rFonts w:hint="eastAsia" w:ascii="宋体" w:hAnsi="宋体"/>
                <w:szCs w:val="21"/>
              </w:rPr>
              <w:t>车间、库房未分开，办公场所面积80平方米。</w:t>
            </w:r>
          </w:p>
          <w:p>
            <w:pPr>
              <w:spacing w:line="360" w:lineRule="auto"/>
              <w:rPr>
                <w:rFonts w:ascii="宋体" w:hAnsi="宋体"/>
                <w:szCs w:val="21"/>
              </w:rPr>
            </w:pPr>
            <w:r>
              <w:rPr>
                <w:rFonts w:hint="eastAsia" w:ascii="宋体" w:hAnsi="宋体"/>
                <w:szCs w:val="21"/>
              </w:rPr>
              <w:t>2、查《设备资产管理台账》主要设备包括：电脑、高低温试验箱、直流稳压电源、热风焊台、洛铁、卡尺、贴片机等</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3.抽查设施保养记录，采用《设备日常保养项目表》进行记录。</w:t>
            </w:r>
          </w:p>
          <w:p>
            <w:pPr>
              <w:spacing w:line="360" w:lineRule="auto"/>
              <w:ind w:firstLine="420" w:firstLineChars="200"/>
              <w:jc w:val="left"/>
              <w:rPr>
                <w:rFonts w:ascii="宋体" w:hAnsi="宋体" w:cs="宋体"/>
                <w:szCs w:val="21"/>
              </w:rPr>
            </w:pPr>
            <w:r>
              <w:rPr>
                <w:rFonts w:hint="eastAsia" w:ascii="宋体" w:hAnsi="宋体"/>
                <w:szCs w:val="21"/>
              </w:rPr>
              <w:t>1）设施名称：</w:t>
            </w:r>
            <w:r>
              <w:rPr>
                <w:rFonts w:hint="eastAsia" w:ascii="宋体" w:hAnsi="宋体" w:cs="宋体"/>
                <w:szCs w:val="21"/>
              </w:rPr>
              <w:t>电脑</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0</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点检内容：资料转存、定期杀毒、清洁、系统升级等。</w:t>
            </w:r>
          </w:p>
          <w:p>
            <w:pPr>
              <w:spacing w:line="360" w:lineRule="auto"/>
              <w:ind w:firstLine="420" w:firstLineChars="200"/>
              <w:jc w:val="left"/>
              <w:rPr>
                <w:rFonts w:ascii="宋体" w:hAnsi="宋体"/>
                <w:szCs w:val="21"/>
              </w:rPr>
            </w:pPr>
            <w:r>
              <w:rPr>
                <w:rFonts w:hint="eastAsia" w:ascii="宋体" w:hAnsi="宋体"/>
                <w:szCs w:val="21"/>
              </w:rPr>
              <w:t>保养人：化亭云</w:t>
            </w:r>
          </w:p>
          <w:p>
            <w:pPr>
              <w:spacing w:line="360" w:lineRule="auto"/>
              <w:ind w:firstLine="420" w:firstLineChars="200"/>
              <w:jc w:val="left"/>
              <w:rPr>
                <w:rFonts w:ascii="宋体" w:hAnsi="宋体"/>
                <w:szCs w:val="21"/>
              </w:rPr>
            </w:pPr>
            <w:r>
              <w:rPr>
                <w:rFonts w:hint="eastAsia" w:ascii="宋体" w:hAnsi="宋体"/>
                <w:szCs w:val="21"/>
              </w:rPr>
              <w:t>2）设施名称：高低温试验箱</w:t>
            </w:r>
          </w:p>
          <w:p>
            <w:pPr>
              <w:spacing w:line="360" w:lineRule="auto"/>
              <w:ind w:firstLine="420" w:firstLineChars="200"/>
              <w:jc w:val="left"/>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1</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点检内容：线路检查、清洁等。</w:t>
            </w:r>
          </w:p>
          <w:p>
            <w:pPr>
              <w:spacing w:line="360" w:lineRule="auto"/>
              <w:ind w:firstLine="420" w:firstLineChars="200"/>
              <w:jc w:val="left"/>
              <w:rPr>
                <w:rFonts w:ascii="宋体" w:hAnsi="宋体"/>
                <w:szCs w:val="21"/>
              </w:rPr>
            </w:pPr>
            <w:r>
              <w:rPr>
                <w:rFonts w:hint="eastAsia" w:ascii="宋体" w:hAnsi="宋体"/>
                <w:szCs w:val="21"/>
              </w:rPr>
              <w:t>保养人：化亭云</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rPr>
            </w:pPr>
            <w:r>
              <w:rPr>
                <w:rFonts w:hint="eastAsia" w:ascii="宋体" w:hAnsi="宋体"/>
                <w:szCs w:val="21"/>
              </w:rPr>
              <w:t>抽《设备维修记录》，暂无设备维修情况。</w:t>
            </w:r>
          </w:p>
          <w:p>
            <w:pPr>
              <w:spacing w:line="360" w:lineRule="auto"/>
              <w:jc w:val="left"/>
              <w:rPr>
                <w:rFonts w:ascii="宋体" w:hAnsi="宋体"/>
                <w:szCs w:val="21"/>
              </w:rPr>
            </w:pPr>
            <w:r>
              <w:rPr>
                <w:rFonts w:hint="eastAsia" w:ascii="宋体" w:hAnsi="宋体"/>
                <w:szCs w:val="21"/>
              </w:rPr>
              <w:t>4、特种设备：无</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lang w:eastAsia="zh-CN"/>
              </w:rPr>
              <w:t>现场查见</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车间内设备布置合理，通道部分不畅通，照明设施齐全，均配备了电风扇、消防设施等设施，作业场所光线较充足，有防静电措施，包括防静电地坪漆，操作台有防静电胶垫，静电手腕、手套、静电服等，能起到防静电要求，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szCs w:val="21"/>
              </w:rPr>
              <w:t>生产过程控制程序</w:t>
            </w:r>
            <w:r>
              <w:rPr>
                <w:rFonts w:hint="eastAsia" w:ascii="宋体" w:hAnsi="宋体"/>
                <w:szCs w:val="21"/>
              </w:rPr>
              <w:t>》</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2、查生产车间及作业工位执行的作业指导书主要包括：作业指导书、检验标准、图纸等，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w:t>
            </w:r>
            <w:r>
              <w:rPr>
                <w:rFonts w:hint="eastAsia" w:ascii="宋体" w:hAnsi="宋体"/>
                <w:szCs w:val="21"/>
                <w:lang w:eastAsia="zh-CN"/>
              </w:rPr>
              <w:t>现场</w:t>
            </w:r>
            <w:r>
              <w:rPr>
                <w:rFonts w:hint="eastAsia" w:ascii="宋体" w:hAnsi="宋体"/>
                <w:szCs w:val="21"/>
              </w:rPr>
              <w:t>巡视：现场有工作台、高低温试验箱、直流稳压电源、热风焊台、洛铁等，生产相关设备工作正常，状态良好，无异常现象，符合产品的生产的条件及要求。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4.现场配置了相应的检测设备，主要为万用表、示波器、游标卡尺等。</w:t>
            </w:r>
          </w:p>
          <w:p>
            <w:pPr>
              <w:rPr>
                <w:rFonts w:ascii="宋体" w:hAnsi="宋体"/>
                <w:szCs w:val="21"/>
              </w:rPr>
            </w:pPr>
            <w:r>
              <w:rPr>
                <w:rFonts w:hint="eastAsia" w:ascii="宋体" w:hAnsi="宋体"/>
                <w:szCs w:val="21"/>
              </w:rPr>
              <w:t>5.出示了《生产计划单》 明确的产品名称、数量、顾客等内容；</w:t>
            </w:r>
          </w:p>
          <w:p>
            <w:pPr>
              <w:rPr>
                <w:rFonts w:ascii="宋体" w:hAnsi="宋体"/>
                <w:szCs w:val="21"/>
              </w:rPr>
            </w:pPr>
          </w:p>
          <w:p>
            <w:pPr>
              <w:rPr>
                <w:rFonts w:hint="eastAsia" w:ascii="宋体" w:hAnsi="宋体"/>
                <w:szCs w:val="21"/>
              </w:rPr>
            </w:pPr>
            <w:r>
              <w:rPr>
                <w:rFonts w:hint="eastAsia" w:ascii="宋体" w:hAnsi="宋体"/>
                <w:szCs w:val="21"/>
              </w:rPr>
              <w:t>抽2020年3月生产计划单</w:t>
            </w:r>
          </w:p>
          <w:p>
            <w:pPr>
              <w:rPr>
                <w:rFonts w:hint="eastAsia" w:ascii="宋体" w:hAnsi="宋体"/>
                <w:szCs w:val="21"/>
              </w:rPr>
            </w:pPr>
            <w:r>
              <w:rPr>
                <w:rFonts w:hint="eastAsia" w:ascii="宋体" w:hAnsi="宋体"/>
                <w:szCs w:val="21"/>
              </w:rPr>
              <w:t>稳定解耦控制器STD.WD-301   数量：10个 ，交货期2020.3.30</w:t>
            </w:r>
          </w:p>
          <w:p>
            <w:pPr>
              <w:rPr>
                <w:rFonts w:hint="eastAsia" w:ascii="宋体" w:hAnsi="宋体"/>
                <w:szCs w:val="21"/>
              </w:rPr>
            </w:pPr>
            <w:r>
              <w:rPr>
                <w:rFonts w:hint="eastAsia" w:ascii="宋体" w:hAnsi="宋体"/>
                <w:szCs w:val="21"/>
              </w:rPr>
              <w:t>稳定解耦控制器STD.WD-302   数量：10个，交货期2019.3.30</w:t>
            </w:r>
          </w:p>
          <w:p>
            <w:pPr>
              <w:rPr>
                <w:rFonts w:hint="eastAsia" w:ascii="宋体" w:hAnsi="宋体"/>
                <w:szCs w:val="21"/>
              </w:rPr>
            </w:pPr>
          </w:p>
          <w:p>
            <w:pPr>
              <w:rPr>
                <w:rFonts w:ascii="宋体" w:hAnsi="宋体"/>
                <w:szCs w:val="21"/>
              </w:rPr>
            </w:pPr>
            <w:r>
              <w:rPr>
                <w:rFonts w:hint="eastAsia" w:ascii="宋体" w:hAnsi="宋体"/>
                <w:szCs w:val="21"/>
              </w:rPr>
              <w:t>现场观察产品工艺：</w:t>
            </w:r>
          </w:p>
          <w:p>
            <w:pPr>
              <w:widowControl/>
              <w:spacing w:line="400" w:lineRule="exact"/>
              <w:rPr>
                <w:rFonts w:ascii="宋体" w:hAnsi="宋体"/>
                <w:szCs w:val="21"/>
              </w:rPr>
            </w:pPr>
            <w:r>
              <w:rPr>
                <w:rFonts w:hint="eastAsia" w:ascii="宋体" w:hAnsi="宋体"/>
                <w:szCs w:val="21"/>
              </w:rPr>
              <w:t>生产流程：材料采购检验——PCB贴装——部件组装——检测——老化试验——-温度循环试验——包装入库</w:t>
            </w:r>
          </w:p>
          <w:p>
            <w:pPr>
              <w:rPr>
                <w:rFonts w:ascii="宋体" w:hAnsi="宋体"/>
                <w:szCs w:val="21"/>
              </w:rPr>
            </w:pPr>
            <w:r>
              <w:rPr>
                <w:rFonts w:hint="eastAsia" w:ascii="宋体" w:hAnsi="宋体"/>
                <w:szCs w:val="21"/>
              </w:rPr>
              <w:t>需确认/特殊过程：老化试验</w:t>
            </w:r>
          </w:p>
          <w:p>
            <w:pPr>
              <w:rPr>
                <w:rFonts w:ascii="宋体" w:hAnsi="宋体"/>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生产现场观察正常生产的产品为：稳定解耦控制器。</w:t>
            </w:r>
          </w:p>
          <w:p>
            <w:pPr>
              <w:rPr>
                <w:rFonts w:hint="eastAsia" w:ascii="宋体" w:hAnsi="宋体"/>
                <w:szCs w:val="21"/>
              </w:rPr>
            </w:pPr>
            <w:r>
              <w:rPr>
                <w:rFonts w:hint="eastAsia" w:ascii="宋体" w:hAnsi="宋体"/>
                <w:szCs w:val="21"/>
              </w:rPr>
              <w:t>查看产品生产情况：</w:t>
            </w:r>
          </w:p>
          <w:p>
            <w:pPr>
              <w:rPr>
                <w:rFonts w:hint="eastAsia" w:ascii="宋体" w:hAnsi="宋体"/>
                <w:szCs w:val="21"/>
              </w:rPr>
            </w:pPr>
            <w:r>
              <w:rPr>
                <w:rFonts w:hint="eastAsia" w:ascii="宋体" w:hAnsi="宋体"/>
                <w:szCs w:val="21"/>
              </w:rPr>
              <w:t>产品：稳定解耦控制器,型号：STD.WD-301，数量:10个</w:t>
            </w:r>
          </w:p>
          <w:p>
            <w:pPr>
              <w:rPr>
                <w:rFonts w:hint="eastAsia" w:ascii="宋体" w:hAnsi="宋体"/>
                <w:szCs w:val="21"/>
              </w:rPr>
            </w:pPr>
          </w:p>
          <w:p>
            <w:pPr>
              <w:rPr>
                <w:rFonts w:ascii="宋体" w:hAnsi="宋体"/>
                <w:szCs w:val="21"/>
              </w:rPr>
            </w:pPr>
            <w:r>
              <w:rPr>
                <w:rFonts w:hint="eastAsia" w:ascii="宋体" w:hAnsi="宋体"/>
                <w:szCs w:val="21"/>
              </w:rPr>
              <w:t>工序：连接工装、测试程序录入</w:t>
            </w:r>
          </w:p>
          <w:p>
            <w:pPr>
              <w:rPr>
                <w:rFonts w:ascii="宋体" w:hAnsi="宋体"/>
                <w:szCs w:val="21"/>
              </w:rPr>
            </w:pPr>
            <w:r>
              <w:rPr>
                <w:rFonts w:hint="eastAsia" w:ascii="宋体" w:hAnsi="宋体"/>
                <w:szCs w:val="21"/>
              </w:rPr>
              <w:t>依据：连接工装作业指导书、测试程序录入作业指导书</w:t>
            </w:r>
          </w:p>
          <w:p>
            <w:pPr>
              <w:rPr>
                <w:rFonts w:ascii="宋体" w:hAnsi="宋体"/>
                <w:szCs w:val="21"/>
              </w:rPr>
            </w:pPr>
            <w:r>
              <w:rPr>
                <w:rFonts w:hint="eastAsia" w:ascii="宋体" w:hAnsi="宋体"/>
                <w:szCs w:val="21"/>
              </w:rPr>
              <w:t>设备：专用工装板、28V电源、CAN编程器、电脑</w:t>
            </w:r>
          </w:p>
          <w:p>
            <w:pPr>
              <w:rPr>
                <w:rFonts w:ascii="宋体" w:hAnsi="宋体"/>
                <w:szCs w:val="21"/>
              </w:rPr>
            </w:pPr>
            <w:r>
              <w:rPr>
                <w:rFonts w:hint="eastAsia" w:ascii="宋体" w:hAnsi="宋体"/>
                <w:szCs w:val="21"/>
              </w:rPr>
              <w:t>工艺过程：将模块安装在专用工装板上，检查插装位置是否按要求插到工装板对应的插座上。工装板输入28V电源，连接CAN编程器、电脑，将专用测试程序通过编程器录入到模块中，并实现模块功能。</w:t>
            </w:r>
          </w:p>
          <w:p>
            <w:pPr>
              <w:rPr>
                <w:rFonts w:ascii="宋体" w:hAnsi="宋体"/>
                <w:szCs w:val="21"/>
              </w:rPr>
            </w:pPr>
            <w:r>
              <w:rPr>
                <w:rFonts w:hint="eastAsia" w:ascii="宋体" w:hAnsi="宋体"/>
                <w:szCs w:val="21"/>
              </w:rPr>
              <w:t>查看主要工艺控制点：插装位置是否按要求插到工装板对应的插座上、程序是否下载成功、模块功能</w:t>
            </w:r>
          </w:p>
          <w:p>
            <w:pPr>
              <w:rPr>
                <w:rFonts w:ascii="宋体" w:hAnsi="宋体"/>
                <w:szCs w:val="21"/>
              </w:rPr>
            </w:pPr>
            <w:r>
              <w:rPr>
                <w:rFonts w:hint="eastAsia" w:ascii="宋体" w:hAnsi="宋体"/>
                <w:szCs w:val="21"/>
              </w:rPr>
              <w:t>操作人：罗德强</w:t>
            </w:r>
          </w:p>
          <w:p>
            <w:pPr>
              <w:rPr>
                <w:rFonts w:hint="eastAsia" w:ascii="宋体" w:hAnsi="宋体"/>
                <w:szCs w:val="21"/>
              </w:rPr>
            </w:pPr>
          </w:p>
          <w:p>
            <w:pPr>
              <w:rPr>
                <w:rFonts w:ascii="宋体" w:hAnsi="宋体"/>
                <w:szCs w:val="21"/>
              </w:rPr>
            </w:pPr>
            <w:r>
              <w:rPr>
                <w:rFonts w:hint="eastAsia" w:ascii="宋体" w:hAnsi="宋体"/>
                <w:szCs w:val="21"/>
              </w:rPr>
              <w:t>工序：倾角传感器、陀螺仪装配</w:t>
            </w:r>
          </w:p>
          <w:p>
            <w:pPr>
              <w:rPr>
                <w:rFonts w:ascii="宋体" w:hAnsi="宋体"/>
                <w:szCs w:val="21"/>
              </w:rPr>
            </w:pPr>
            <w:r>
              <w:rPr>
                <w:rFonts w:hint="eastAsia" w:ascii="宋体" w:hAnsi="宋体"/>
                <w:szCs w:val="21"/>
              </w:rPr>
              <w:t>依据：装配作业指导书</w:t>
            </w:r>
          </w:p>
          <w:p>
            <w:pPr>
              <w:rPr>
                <w:rFonts w:ascii="宋体" w:hAnsi="宋体"/>
                <w:szCs w:val="21"/>
              </w:rPr>
            </w:pPr>
            <w:r>
              <w:rPr>
                <w:rFonts w:hint="eastAsia" w:ascii="宋体" w:hAnsi="宋体"/>
                <w:szCs w:val="21"/>
              </w:rPr>
              <w:t>设备：手动工具</w:t>
            </w:r>
          </w:p>
          <w:p>
            <w:pPr>
              <w:rPr>
                <w:rFonts w:ascii="宋体" w:hAnsi="宋体"/>
                <w:szCs w:val="21"/>
              </w:rPr>
            </w:pPr>
            <w:r>
              <w:rPr>
                <w:rFonts w:hint="eastAsia" w:ascii="宋体" w:hAnsi="宋体"/>
                <w:szCs w:val="21"/>
              </w:rPr>
              <w:t>工艺过程：将倾角传感器、陀螺仪安装在盒体上，控制方位、紧固度</w:t>
            </w:r>
          </w:p>
          <w:p>
            <w:pPr>
              <w:rPr>
                <w:rFonts w:ascii="宋体" w:hAnsi="宋体"/>
                <w:szCs w:val="21"/>
              </w:rPr>
            </w:pPr>
            <w:r>
              <w:rPr>
                <w:rFonts w:hint="eastAsia" w:ascii="宋体" w:hAnsi="宋体"/>
                <w:szCs w:val="21"/>
              </w:rPr>
              <w:t>查看主要工艺控制点：安装面与被测量面必须紧密、平整、稳定</w:t>
            </w:r>
          </w:p>
          <w:p>
            <w:pPr>
              <w:rPr>
                <w:rFonts w:ascii="宋体" w:hAnsi="宋体"/>
                <w:szCs w:val="21"/>
              </w:rPr>
            </w:pPr>
            <w:r>
              <w:rPr>
                <w:rFonts w:hint="eastAsia" w:ascii="宋体" w:hAnsi="宋体"/>
                <w:szCs w:val="21"/>
              </w:rPr>
              <w:t>操作人：罗德强</w:t>
            </w:r>
          </w:p>
          <w:p>
            <w:pPr>
              <w:rPr>
                <w:rFonts w:hint="eastAsia" w:ascii="宋体" w:hAnsi="宋体"/>
                <w:szCs w:val="21"/>
              </w:rPr>
            </w:pPr>
          </w:p>
          <w:p>
            <w:pPr>
              <w:rPr>
                <w:rFonts w:ascii="宋体" w:hAnsi="宋体"/>
                <w:szCs w:val="21"/>
              </w:rPr>
            </w:pPr>
            <w:r>
              <w:rPr>
                <w:rFonts w:hint="eastAsia" w:ascii="宋体" w:hAnsi="宋体"/>
                <w:szCs w:val="21"/>
              </w:rPr>
              <w:t xml:space="preserve">工序：高低温循环试验 </w:t>
            </w:r>
          </w:p>
          <w:p>
            <w:pPr>
              <w:rPr>
                <w:rFonts w:ascii="宋体" w:hAnsi="宋体"/>
                <w:szCs w:val="21"/>
              </w:rPr>
            </w:pPr>
            <w:r>
              <w:rPr>
                <w:rFonts w:hint="eastAsia" w:ascii="宋体" w:hAnsi="宋体"/>
                <w:szCs w:val="21"/>
              </w:rPr>
              <w:t>依据：高低温循环作业指导书</w:t>
            </w:r>
          </w:p>
          <w:p>
            <w:pPr>
              <w:rPr>
                <w:rFonts w:ascii="宋体" w:hAnsi="宋体"/>
                <w:szCs w:val="21"/>
              </w:rPr>
            </w:pPr>
            <w:r>
              <w:rPr>
                <w:rFonts w:hint="eastAsia" w:ascii="宋体" w:hAnsi="宋体"/>
                <w:szCs w:val="21"/>
              </w:rPr>
              <w:t xml:space="preserve">设备：高低温试验箱 </w:t>
            </w:r>
          </w:p>
          <w:p>
            <w:pPr>
              <w:rPr>
                <w:rFonts w:ascii="宋体" w:hAnsi="宋体"/>
                <w:szCs w:val="21"/>
              </w:rPr>
            </w:pPr>
            <w:r>
              <w:rPr>
                <w:rFonts w:hint="eastAsia" w:ascii="宋体" w:hAnsi="宋体"/>
                <w:szCs w:val="21"/>
              </w:rPr>
              <w:t>工艺过程：</w:t>
            </w:r>
            <w:r>
              <w:rPr>
                <w:rFonts w:ascii="宋体" w:hAnsi="宋体"/>
                <w:szCs w:val="21"/>
              </w:rPr>
              <w:t>将产品放入高低温试验箱，高温（70</w:t>
            </w:r>
            <w:r>
              <w:rPr>
                <w:rFonts w:hint="eastAsia" w:ascii="宋体" w:hAnsi="宋体"/>
                <w:szCs w:val="21"/>
              </w:rPr>
              <w:t>+3）℃，0.5小时，低温</w:t>
            </w:r>
            <w:r>
              <w:rPr>
                <w:rFonts w:ascii="宋体" w:hAnsi="宋体"/>
                <w:szCs w:val="21"/>
              </w:rPr>
              <w:t>（-40</w:t>
            </w:r>
            <w:r>
              <w:rPr>
                <w:rFonts w:hint="eastAsia" w:ascii="宋体" w:hAnsi="宋体"/>
                <w:szCs w:val="21"/>
              </w:rPr>
              <w:t>-3）℃，2小时，共循环2次，每个温度循环从低温保温结束开始通电工作，至高温保温结束后断电，检测模块工作是否正常。</w:t>
            </w:r>
          </w:p>
          <w:p>
            <w:pPr>
              <w:rPr>
                <w:rFonts w:ascii="宋体" w:hAnsi="宋体"/>
                <w:szCs w:val="21"/>
              </w:rPr>
            </w:pPr>
            <w:r>
              <w:rPr>
                <w:rFonts w:hint="eastAsia" w:ascii="宋体" w:hAnsi="宋体"/>
                <w:szCs w:val="21"/>
              </w:rPr>
              <w:t>查看主要工艺控制点：功能测试</w:t>
            </w:r>
          </w:p>
          <w:p>
            <w:pPr>
              <w:rPr>
                <w:rFonts w:ascii="宋体" w:hAnsi="宋体"/>
                <w:szCs w:val="21"/>
              </w:rPr>
            </w:pPr>
            <w:r>
              <w:rPr>
                <w:rFonts w:hint="eastAsia" w:ascii="宋体" w:hAnsi="宋体"/>
                <w:szCs w:val="21"/>
              </w:rPr>
              <w:t>操作人：化亭云</w:t>
            </w:r>
          </w:p>
          <w:p>
            <w:pPr>
              <w:rPr>
                <w:rFonts w:hint="eastAsia" w:ascii="宋体" w:hAnsi="宋体"/>
                <w:szCs w:val="21"/>
              </w:rPr>
            </w:pPr>
          </w:p>
          <w:p>
            <w:pPr>
              <w:rPr>
                <w:rFonts w:ascii="宋体" w:hAnsi="宋体"/>
                <w:szCs w:val="21"/>
              </w:rPr>
            </w:pPr>
            <w:r>
              <w:rPr>
                <w:rFonts w:hint="eastAsia" w:ascii="宋体" w:hAnsi="宋体"/>
                <w:szCs w:val="21"/>
              </w:rPr>
              <w:t xml:space="preserve">工序：高温老化试验 </w:t>
            </w:r>
          </w:p>
          <w:p>
            <w:pPr>
              <w:rPr>
                <w:rFonts w:ascii="宋体" w:hAnsi="宋体"/>
                <w:szCs w:val="21"/>
              </w:rPr>
            </w:pPr>
            <w:r>
              <w:rPr>
                <w:rFonts w:hint="eastAsia" w:ascii="宋体" w:hAnsi="宋体"/>
                <w:szCs w:val="21"/>
              </w:rPr>
              <w:t>依据：老化作业指导书</w:t>
            </w:r>
          </w:p>
          <w:p>
            <w:pPr>
              <w:rPr>
                <w:rFonts w:ascii="宋体" w:hAnsi="宋体"/>
                <w:szCs w:val="21"/>
              </w:rPr>
            </w:pPr>
            <w:r>
              <w:rPr>
                <w:rFonts w:hint="eastAsia" w:ascii="宋体" w:hAnsi="宋体"/>
                <w:szCs w:val="21"/>
              </w:rPr>
              <w:t xml:space="preserve">设备：高低温试验箱 </w:t>
            </w:r>
          </w:p>
          <w:p>
            <w:pPr>
              <w:rPr>
                <w:rFonts w:ascii="宋体" w:hAnsi="宋体"/>
                <w:szCs w:val="21"/>
              </w:rPr>
            </w:pPr>
            <w:r>
              <w:rPr>
                <w:rFonts w:hint="eastAsia" w:ascii="宋体" w:hAnsi="宋体"/>
                <w:szCs w:val="21"/>
              </w:rPr>
              <w:t>工艺过程：</w:t>
            </w:r>
            <w:r>
              <w:rPr>
                <w:rFonts w:ascii="宋体" w:hAnsi="宋体"/>
                <w:szCs w:val="21"/>
              </w:rPr>
              <w:t>将产品放入高低温试验箱，高温（70</w:t>
            </w:r>
            <w:r>
              <w:rPr>
                <w:rFonts w:hint="eastAsia" w:ascii="宋体" w:hAnsi="宋体"/>
                <w:szCs w:val="21"/>
              </w:rPr>
              <w:t>+3）℃，持续工作时间≥8h，至高温保温结束后断电，检测模块工作是否正常。</w:t>
            </w:r>
          </w:p>
          <w:p>
            <w:pPr>
              <w:rPr>
                <w:rFonts w:ascii="宋体" w:hAnsi="宋体"/>
                <w:szCs w:val="21"/>
              </w:rPr>
            </w:pPr>
            <w:r>
              <w:rPr>
                <w:rFonts w:hint="eastAsia" w:ascii="宋体" w:hAnsi="宋体"/>
                <w:szCs w:val="21"/>
              </w:rPr>
              <w:t>查看主要工艺控制点：功能测试</w:t>
            </w:r>
          </w:p>
          <w:p>
            <w:pPr>
              <w:rPr>
                <w:rFonts w:ascii="宋体" w:hAnsi="宋体"/>
                <w:szCs w:val="21"/>
              </w:rPr>
            </w:pPr>
            <w:r>
              <w:rPr>
                <w:rFonts w:hint="eastAsia" w:ascii="宋体" w:hAnsi="宋体"/>
                <w:szCs w:val="21"/>
              </w:rPr>
              <w:t>操作人：化亭云</w:t>
            </w:r>
          </w:p>
          <w:p>
            <w:pPr>
              <w:rPr>
                <w:rFonts w:ascii="宋体" w:hAnsi="宋体"/>
                <w:szCs w:val="21"/>
              </w:rPr>
            </w:pPr>
          </w:p>
          <w:p>
            <w:pPr>
              <w:rPr>
                <w:rFonts w:ascii="宋体" w:hAnsi="宋体"/>
                <w:szCs w:val="21"/>
              </w:rPr>
            </w:pPr>
            <w:r>
              <w:rPr>
                <w:rFonts w:hint="eastAsia" w:ascii="宋体" w:hAnsi="宋体"/>
                <w:szCs w:val="21"/>
              </w:rPr>
              <w:t>整个过程基本受控；</w:t>
            </w:r>
          </w:p>
          <w:p>
            <w:pPr>
              <w:rPr>
                <w:rFonts w:hint="eastAsia" w:ascii="宋体" w:hAnsi="宋体" w:eastAsia="宋体"/>
                <w:szCs w:val="21"/>
                <w:lang w:eastAsia="zh-CN"/>
              </w:rPr>
            </w:pPr>
            <w:r>
              <w:rPr>
                <w:rFonts w:hint="eastAsia" w:ascii="宋体" w:hAnsi="宋体"/>
                <w:szCs w:val="21"/>
              </w:rPr>
              <w:t>公司特殊过程确定为：老化。制定了《</w:t>
            </w:r>
            <w:r>
              <w:rPr>
                <w:rFonts w:hint="eastAsia"/>
                <w:szCs w:val="21"/>
              </w:rPr>
              <w:t>生产过程控制程序</w:t>
            </w:r>
            <w:r>
              <w:rPr>
                <w:rFonts w:hint="eastAsia" w:ascii="宋体" w:hAnsi="宋体"/>
                <w:szCs w:val="21"/>
              </w:rPr>
              <w:t>》，对特殊过程的管理进行了规定。查看老化确认，能提供</w:t>
            </w:r>
            <w:r>
              <w:rPr>
                <w:rFonts w:hint="eastAsia" w:ascii="宋体" w:hAnsi="宋体"/>
                <w:szCs w:val="21"/>
                <w:lang w:eastAsia="zh-CN"/>
              </w:rPr>
              <w:t>其</w:t>
            </w:r>
            <w:r>
              <w:rPr>
                <w:rFonts w:hint="eastAsia" w:ascii="宋体" w:hAnsi="宋体"/>
                <w:szCs w:val="21"/>
              </w:rPr>
              <w:t>确认记录。</w:t>
            </w:r>
            <w:r>
              <w:rPr>
                <w:rFonts w:hint="eastAsia" w:ascii="宋体" w:hAnsi="宋体"/>
                <w:szCs w:val="21"/>
                <w:lang w:eastAsia="zh-CN"/>
              </w:rPr>
              <w:t>上次远程审核发现的不符合项经本次验证整改有效。</w:t>
            </w:r>
            <w:bookmarkStart w:id="4" w:name="_GoBack"/>
            <w:bookmarkEnd w:id="4"/>
          </w:p>
          <w:p>
            <w:pPr>
              <w:rPr>
                <w:rFonts w:ascii="宋体" w:hAnsi="宋体"/>
                <w:szCs w:val="21"/>
              </w:rPr>
            </w:pPr>
            <w:r>
              <w:rPr>
                <w:rFonts w:hint="eastAsia" w:ascii="宋体" w:hAnsi="宋体"/>
                <w:szCs w:val="21"/>
              </w:rPr>
              <w:t>整个过程基本受控；</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查《质量手册》，文件规定了对产品、检验状态及唯一性标识做出了规定。标识的方法采用流程卡等。</w:t>
            </w:r>
          </w:p>
          <w:p>
            <w:pPr>
              <w:spacing w:line="400" w:lineRule="exact"/>
              <w:ind w:firstLine="420" w:firstLineChars="200"/>
              <w:jc w:val="left"/>
              <w:rPr>
                <w:rFonts w:ascii="宋体" w:hAnsi="宋体"/>
                <w:szCs w:val="21"/>
              </w:rPr>
            </w:pPr>
            <w:r>
              <w:rPr>
                <w:rFonts w:hint="eastAsia" w:ascii="宋体" w:hAnsi="宋体"/>
                <w:szCs w:val="21"/>
              </w:rPr>
              <w:t>1．在生产现场，车间的半成品也都按过程进行划分区域，并按区域放置；</w:t>
            </w:r>
          </w:p>
          <w:p>
            <w:pPr>
              <w:spacing w:line="400" w:lineRule="exact"/>
              <w:ind w:firstLine="420" w:firstLineChars="200"/>
              <w:jc w:val="left"/>
              <w:rPr>
                <w:rFonts w:ascii="宋体" w:hAnsi="宋体"/>
                <w:szCs w:val="21"/>
              </w:rPr>
            </w:pPr>
            <w:r>
              <w:rPr>
                <w:rFonts w:hint="eastAsia" w:ascii="宋体" w:hAnsi="宋体"/>
                <w:szCs w:val="21"/>
              </w:rPr>
              <w:t>2．成品按顾客的要求标识产品名称，规格型号,检验员，生产日期等，检验合格后盖上合格章；</w:t>
            </w:r>
          </w:p>
          <w:p>
            <w:pPr>
              <w:spacing w:line="400" w:lineRule="exact"/>
              <w:ind w:firstLine="420" w:firstLineChars="200"/>
              <w:jc w:val="left"/>
              <w:rPr>
                <w:rFonts w:ascii="宋体" w:hAnsi="宋体" w:cs="宋体"/>
                <w:szCs w:val="21"/>
              </w:rPr>
            </w:pPr>
            <w:r>
              <w:rPr>
                <w:rFonts w:hint="eastAsia" w:ascii="宋体" w:hAnsi="宋体"/>
                <w:szCs w:val="21"/>
              </w:rPr>
              <w:t>3、在原料仓库，各类元器件、锡膏分类放置，有明确的标识。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询问部门负责人，公司的顾客财产主要为顾客信息，公司对顾客信息进行了登记管理。</w:t>
            </w:r>
          </w:p>
          <w:p>
            <w:pPr>
              <w:spacing w:line="400" w:lineRule="exact"/>
              <w:ind w:firstLine="420" w:firstLineChars="200"/>
              <w:rPr>
                <w:rFonts w:ascii="宋体" w:hAnsi="宋体" w:cs="宋体"/>
                <w:szCs w:val="21"/>
              </w:rPr>
            </w:pPr>
            <w:r>
              <w:rPr>
                <w:rFonts w:hint="eastAsia" w:ascii="宋体" w:hAnsi="宋体"/>
                <w:szCs w:val="21"/>
                <w:lang w:eastAsia="zh-CN"/>
              </w:rPr>
              <w:t>现场</w:t>
            </w:r>
            <w:r>
              <w:rPr>
                <w:rFonts w:hint="eastAsia" w:ascii="宋体" w:hAnsi="宋体"/>
                <w:szCs w:val="21"/>
              </w:rPr>
              <w:t>巡视，顾客财产管理基本受控。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查，公司文件，对产品的防护进行了要求，主要为产品在组装、储运过程的防护。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转运：所有材料转运过程中均有防护，公司的原料堆放整齐，采用原包装，人工防护基本到位。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包装：公司的产品采用气泡袋和纸盒包装，防护效果较好；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p>
          <w:p>
            <w:pPr>
              <w:spacing w:line="400" w:lineRule="exact"/>
              <w:ind w:firstLine="382" w:firstLineChars="182"/>
              <w:jc w:val="left"/>
              <w:rPr>
                <w:rFonts w:ascii="宋体" w:hAnsi="宋体"/>
                <w:szCs w:val="21"/>
              </w:rPr>
            </w:pPr>
            <w:r>
              <w:rPr>
                <w:rFonts w:hint="eastAsia" w:ascii="宋体" w:hAnsi="宋体"/>
                <w:szCs w:val="21"/>
                <w:lang w:eastAsia="zh-CN"/>
              </w:rPr>
              <w:t>现场</w:t>
            </w:r>
            <w:r>
              <w:rPr>
                <w:rFonts w:hint="eastAsia" w:ascii="宋体" w:hAnsi="宋体"/>
                <w:szCs w:val="21"/>
              </w:rPr>
              <w:t>巡视原材料、成品，均按要求放置，防护得当。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szCs w:val="21"/>
              </w:rPr>
            </w:pPr>
            <w:r>
              <w:rPr>
                <w:rFonts w:hint="eastAsia" w:ascii="宋体" w:hAnsi="宋体"/>
                <w:szCs w:val="21"/>
              </w:rPr>
              <w:t>查，顾客信息反馈记录表，暂无客户反馈信息。</w:t>
            </w:r>
          </w:p>
          <w:p>
            <w:pPr>
              <w:spacing w:line="400" w:lineRule="exact"/>
              <w:ind w:right="71" w:rightChars="34" w:firstLine="420" w:firstLineChars="200"/>
              <w:jc w:val="left"/>
              <w:rPr>
                <w:rFonts w:ascii="宋体" w:hAnsi="宋体" w:cs="宋体"/>
                <w:szCs w:val="21"/>
              </w:rPr>
            </w:pPr>
            <w:r>
              <w:rPr>
                <w:rFonts w:hint="eastAsia" w:ascii="宋体" w:hAnsi="宋体"/>
                <w:szCs w:val="21"/>
              </w:rPr>
              <w:t>顾客认可处理措施。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szCs w:val="21"/>
              </w:rPr>
            </w:pPr>
            <w:r>
              <w:rPr>
                <w:rFonts w:hint="eastAsia" w:ascii="宋体" w:hAnsi="宋体"/>
                <w:szCs w:val="21"/>
              </w:rPr>
              <w:t>查，近期暂无工艺、材料变更的情况。</w:t>
            </w:r>
          </w:p>
        </w:tc>
        <w:tc>
          <w:tcPr>
            <w:tcW w:w="1585" w:type="dxa"/>
          </w:tcPr>
          <w:p/>
        </w:tc>
      </w:tr>
    </w:tbl>
    <w:p>
      <w:pPr>
        <w:pStyle w:val="6"/>
        <w:jc w:val="center"/>
        <w:rPr>
          <w:rFonts w:hint="eastAsia" w:ascii="隶书" w:hAnsi="宋体" w:eastAsia="隶书"/>
          <w:bCs/>
          <w:color w:val="000000"/>
          <w:sz w:val="36"/>
          <w:szCs w:val="36"/>
        </w:rPr>
      </w:pPr>
    </w:p>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00F9F1"/>
    <w:multiLevelType w:val="singleLevel"/>
    <w:tmpl w:val="BC00F9F1"/>
    <w:lvl w:ilvl="0" w:tentative="0">
      <w:start w:val="1"/>
      <w:numFmt w:val="lowerLetter"/>
      <w:suff w:val="nothing"/>
      <w:lvlText w:val="%1、"/>
      <w:lvlJc w:val="left"/>
    </w:lvl>
  </w:abstractNum>
  <w:abstractNum w:abstractNumId="1">
    <w:nsid w:val="51F9762E"/>
    <w:multiLevelType w:val="multilevel"/>
    <w:tmpl w:val="51F976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0B1E68"/>
    <w:rsid w:val="022C7D71"/>
    <w:rsid w:val="022E5707"/>
    <w:rsid w:val="029A5DCF"/>
    <w:rsid w:val="02C20E80"/>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5CC531D"/>
    <w:rsid w:val="060E144F"/>
    <w:rsid w:val="06183DEA"/>
    <w:rsid w:val="063F3E8D"/>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9B579F"/>
    <w:rsid w:val="11A708ED"/>
    <w:rsid w:val="11C4084E"/>
    <w:rsid w:val="11F040E2"/>
    <w:rsid w:val="12746FC1"/>
    <w:rsid w:val="12781CF4"/>
    <w:rsid w:val="12A201A7"/>
    <w:rsid w:val="13001BA8"/>
    <w:rsid w:val="139068C8"/>
    <w:rsid w:val="13D90B37"/>
    <w:rsid w:val="140A3F18"/>
    <w:rsid w:val="144540FC"/>
    <w:rsid w:val="149253AC"/>
    <w:rsid w:val="14DC3D9D"/>
    <w:rsid w:val="14E40764"/>
    <w:rsid w:val="14E52DC6"/>
    <w:rsid w:val="14ED337A"/>
    <w:rsid w:val="15187991"/>
    <w:rsid w:val="152B25AC"/>
    <w:rsid w:val="1561762B"/>
    <w:rsid w:val="157161DF"/>
    <w:rsid w:val="15985E7B"/>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500410"/>
    <w:rsid w:val="1C852968"/>
    <w:rsid w:val="1C855CF5"/>
    <w:rsid w:val="1CD6542E"/>
    <w:rsid w:val="1CDA649A"/>
    <w:rsid w:val="1CFA228F"/>
    <w:rsid w:val="1D04409B"/>
    <w:rsid w:val="1D2B531B"/>
    <w:rsid w:val="1D2D6C1B"/>
    <w:rsid w:val="1D685D68"/>
    <w:rsid w:val="1D6D3D35"/>
    <w:rsid w:val="1D723931"/>
    <w:rsid w:val="1DAC1EF4"/>
    <w:rsid w:val="1DCA7CA8"/>
    <w:rsid w:val="1DD41696"/>
    <w:rsid w:val="1DDC40E7"/>
    <w:rsid w:val="1E0B187A"/>
    <w:rsid w:val="1E0F7134"/>
    <w:rsid w:val="1E26141E"/>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92FEA"/>
    <w:rsid w:val="23FD5018"/>
    <w:rsid w:val="24460B68"/>
    <w:rsid w:val="248013A0"/>
    <w:rsid w:val="24857157"/>
    <w:rsid w:val="248C542A"/>
    <w:rsid w:val="24950DDF"/>
    <w:rsid w:val="24953FA5"/>
    <w:rsid w:val="24A92DB6"/>
    <w:rsid w:val="24BB01E6"/>
    <w:rsid w:val="24BD29A8"/>
    <w:rsid w:val="24FA582E"/>
    <w:rsid w:val="25010FB1"/>
    <w:rsid w:val="252E72B8"/>
    <w:rsid w:val="253A482A"/>
    <w:rsid w:val="254565A2"/>
    <w:rsid w:val="25A0515B"/>
    <w:rsid w:val="2716074A"/>
    <w:rsid w:val="271E2846"/>
    <w:rsid w:val="273954C4"/>
    <w:rsid w:val="27430067"/>
    <w:rsid w:val="278C672D"/>
    <w:rsid w:val="27B122D1"/>
    <w:rsid w:val="28B60549"/>
    <w:rsid w:val="28C90F26"/>
    <w:rsid w:val="29035382"/>
    <w:rsid w:val="29167E09"/>
    <w:rsid w:val="292D0A0B"/>
    <w:rsid w:val="294E011D"/>
    <w:rsid w:val="29906126"/>
    <w:rsid w:val="29B32047"/>
    <w:rsid w:val="29D86EA4"/>
    <w:rsid w:val="29DA7127"/>
    <w:rsid w:val="2A027DE6"/>
    <w:rsid w:val="2A5577BD"/>
    <w:rsid w:val="2AD81AC7"/>
    <w:rsid w:val="2AE53E2A"/>
    <w:rsid w:val="2B6F60CE"/>
    <w:rsid w:val="2B742192"/>
    <w:rsid w:val="2BB0381E"/>
    <w:rsid w:val="2BDD4AFD"/>
    <w:rsid w:val="2C124039"/>
    <w:rsid w:val="2C33147C"/>
    <w:rsid w:val="2C6D5266"/>
    <w:rsid w:val="2C89687D"/>
    <w:rsid w:val="2CAC1648"/>
    <w:rsid w:val="2CBC6E74"/>
    <w:rsid w:val="2CF364AB"/>
    <w:rsid w:val="2CF72253"/>
    <w:rsid w:val="2CF917CE"/>
    <w:rsid w:val="2D076145"/>
    <w:rsid w:val="2DCD727B"/>
    <w:rsid w:val="2E16233C"/>
    <w:rsid w:val="2E43283A"/>
    <w:rsid w:val="2E522369"/>
    <w:rsid w:val="2E536FFA"/>
    <w:rsid w:val="2E77080E"/>
    <w:rsid w:val="2E7E795F"/>
    <w:rsid w:val="2F771149"/>
    <w:rsid w:val="2F787CCB"/>
    <w:rsid w:val="2F7B2B7C"/>
    <w:rsid w:val="2F946775"/>
    <w:rsid w:val="2FDD711B"/>
    <w:rsid w:val="303401FF"/>
    <w:rsid w:val="30375589"/>
    <w:rsid w:val="3039163C"/>
    <w:rsid w:val="30841D02"/>
    <w:rsid w:val="30893317"/>
    <w:rsid w:val="30AE6613"/>
    <w:rsid w:val="30C911A9"/>
    <w:rsid w:val="311E4660"/>
    <w:rsid w:val="3153558D"/>
    <w:rsid w:val="316C505C"/>
    <w:rsid w:val="31900ED3"/>
    <w:rsid w:val="31966E41"/>
    <w:rsid w:val="31B3629F"/>
    <w:rsid w:val="326A6AC0"/>
    <w:rsid w:val="32896AD9"/>
    <w:rsid w:val="32BF189B"/>
    <w:rsid w:val="32F52D72"/>
    <w:rsid w:val="332E0031"/>
    <w:rsid w:val="33681939"/>
    <w:rsid w:val="337F0482"/>
    <w:rsid w:val="34615113"/>
    <w:rsid w:val="34B46137"/>
    <w:rsid w:val="34B839F4"/>
    <w:rsid w:val="35190968"/>
    <w:rsid w:val="351F57C1"/>
    <w:rsid w:val="35201FA7"/>
    <w:rsid w:val="35A35DB1"/>
    <w:rsid w:val="35B409BF"/>
    <w:rsid w:val="36587E66"/>
    <w:rsid w:val="36C0026D"/>
    <w:rsid w:val="36D9320E"/>
    <w:rsid w:val="36E872BD"/>
    <w:rsid w:val="36EE476C"/>
    <w:rsid w:val="3754797A"/>
    <w:rsid w:val="37936572"/>
    <w:rsid w:val="37B71606"/>
    <w:rsid w:val="37BA3220"/>
    <w:rsid w:val="380F2A66"/>
    <w:rsid w:val="38317085"/>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C14795"/>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704624"/>
    <w:rsid w:val="41865DF9"/>
    <w:rsid w:val="419A6B4F"/>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42043A"/>
    <w:rsid w:val="45577D3F"/>
    <w:rsid w:val="456E2EF0"/>
    <w:rsid w:val="45816781"/>
    <w:rsid w:val="45CE0756"/>
    <w:rsid w:val="45E66BA3"/>
    <w:rsid w:val="45E86A09"/>
    <w:rsid w:val="46540702"/>
    <w:rsid w:val="4656648E"/>
    <w:rsid w:val="4675651D"/>
    <w:rsid w:val="467A3427"/>
    <w:rsid w:val="46B34892"/>
    <w:rsid w:val="46C96420"/>
    <w:rsid w:val="46D60F24"/>
    <w:rsid w:val="46F82065"/>
    <w:rsid w:val="46FA7DDB"/>
    <w:rsid w:val="470F00C5"/>
    <w:rsid w:val="471E0F2F"/>
    <w:rsid w:val="47B30696"/>
    <w:rsid w:val="47C428A7"/>
    <w:rsid w:val="48001C86"/>
    <w:rsid w:val="482F7789"/>
    <w:rsid w:val="4843470A"/>
    <w:rsid w:val="484404B8"/>
    <w:rsid w:val="48610107"/>
    <w:rsid w:val="48796303"/>
    <w:rsid w:val="487E1AFA"/>
    <w:rsid w:val="495C13D7"/>
    <w:rsid w:val="49AA0853"/>
    <w:rsid w:val="49B73807"/>
    <w:rsid w:val="49D1586C"/>
    <w:rsid w:val="49E335E7"/>
    <w:rsid w:val="49EB30AE"/>
    <w:rsid w:val="4A030906"/>
    <w:rsid w:val="4ABD60CB"/>
    <w:rsid w:val="4ADA6967"/>
    <w:rsid w:val="4B022574"/>
    <w:rsid w:val="4B2662C7"/>
    <w:rsid w:val="4B374964"/>
    <w:rsid w:val="4B69363E"/>
    <w:rsid w:val="4B6A050A"/>
    <w:rsid w:val="4B7D7C65"/>
    <w:rsid w:val="4BAA77A9"/>
    <w:rsid w:val="4BB73110"/>
    <w:rsid w:val="4BCC653D"/>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55093F"/>
    <w:rsid w:val="546D25A1"/>
    <w:rsid w:val="54CA7F73"/>
    <w:rsid w:val="54FF663B"/>
    <w:rsid w:val="55021D5F"/>
    <w:rsid w:val="5511451E"/>
    <w:rsid w:val="55202B85"/>
    <w:rsid w:val="558E2EEB"/>
    <w:rsid w:val="558F5C78"/>
    <w:rsid w:val="55A77909"/>
    <w:rsid w:val="55D04083"/>
    <w:rsid w:val="55EA097D"/>
    <w:rsid w:val="56174D42"/>
    <w:rsid w:val="56727C5A"/>
    <w:rsid w:val="568B7F47"/>
    <w:rsid w:val="56BA5450"/>
    <w:rsid w:val="56C40996"/>
    <w:rsid w:val="56D75E4E"/>
    <w:rsid w:val="56EF2752"/>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467E3E"/>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0FC20B8"/>
    <w:rsid w:val="610E3D12"/>
    <w:rsid w:val="613B0CD5"/>
    <w:rsid w:val="613B7A6B"/>
    <w:rsid w:val="617577DF"/>
    <w:rsid w:val="61EC2A2D"/>
    <w:rsid w:val="62324538"/>
    <w:rsid w:val="62A95217"/>
    <w:rsid w:val="63366D3A"/>
    <w:rsid w:val="634A432B"/>
    <w:rsid w:val="63626E20"/>
    <w:rsid w:val="636C6083"/>
    <w:rsid w:val="637F63D5"/>
    <w:rsid w:val="63EC1F57"/>
    <w:rsid w:val="63FD5DAD"/>
    <w:rsid w:val="6465297E"/>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138AE"/>
    <w:rsid w:val="67166BED"/>
    <w:rsid w:val="67211344"/>
    <w:rsid w:val="674A1CC6"/>
    <w:rsid w:val="676559A2"/>
    <w:rsid w:val="67832361"/>
    <w:rsid w:val="67B91A41"/>
    <w:rsid w:val="67F41EA7"/>
    <w:rsid w:val="68A04D44"/>
    <w:rsid w:val="69080D09"/>
    <w:rsid w:val="6943495C"/>
    <w:rsid w:val="69984602"/>
    <w:rsid w:val="6A34275E"/>
    <w:rsid w:val="6A4018F4"/>
    <w:rsid w:val="6A507957"/>
    <w:rsid w:val="6A53066E"/>
    <w:rsid w:val="6BB02EF2"/>
    <w:rsid w:val="6BC863EA"/>
    <w:rsid w:val="6BD73AAA"/>
    <w:rsid w:val="6BFC0694"/>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A65061"/>
    <w:rsid w:val="71D84016"/>
    <w:rsid w:val="721510B4"/>
    <w:rsid w:val="723E1D97"/>
    <w:rsid w:val="72426B91"/>
    <w:rsid w:val="72AF6C02"/>
    <w:rsid w:val="72D450E2"/>
    <w:rsid w:val="72D52792"/>
    <w:rsid w:val="730E33AC"/>
    <w:rsid w:val="732B7AB2"/>
    <w:rsid w:val="735B2F9A"/>
    <w:rsid w:val="737E4130"/>
    <w:rsid w:val="73871AC0"/>
    <w:rsid w:val="73DE27B6"/>
    <w:rsid w:val="73E35CBC"/>
    <w:rsid w:val="73F04154"/>
    <w:rsid w:val="742A6004"/>
    <w:rsid w:val="743E2592"/>
    <w:rsid w:val="74556C86"/>
    <w:rsid w:val="746033ED"/>
    <w:rsid w:val="74722634"/>
    <w:rsid w:val="74A50F8B"/>
    <w:rsid w:val="74D51940"/>
    <w:rsid w:val="74E81968"/>
    <w:rsid w:val="754C525B"/>
    <w:rsid w:val="755D6B14"/>
    <w:rsid w:val="75602B7E"/>
    <w:rsid w:val="76131C94"/>
    <w:rsid w:val="76397D2F"/>
    <w:rsid w:val="7649606F"/>
    <w:rsid w:val="764C5811"/>
    <w:rsid w:val="76A8515D"/>
    <w:rsid w:val="770F0868"/>
    <w:rsid w:val="772E3311"/>
    <w:rsid w:val="77540E5C"/>
    <w:rsid w:val="77EB7654"/>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10</TotalTime>
  <ScaleCrop>false</ScaleCrop>
  <LinksUpToDate>false</LinksUpToDate>
  <CharactersWithSpaces>21832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2020-12-02T14:55:14Z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