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杭州邦凝环保科技有限公司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Hangzhou Bang Ning Environmental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浙江省杭州市萧山区城厢街道湘湖路36-1号</w:t>
      </w:r>
      <w:bookmarkEnd w:id="2"/>
      <w:r>
        <w:rPr>
          <w:rFonts w:hint="eastAsia"/>
          <w:b/>
          <w:color w:val="000000" w:themeColor="text1"/>
          <w:sz w:val="22"/>
          <w:szCs w:val="22"/>
        </w:rPr>
        <w:t>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310000</w:t>
      </w:r>
      <w:bookmarkEnd w:id="3"/>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ascii="微软雅黑" w:hAnsi="微软雅黑" w:eastAsia="微软雅黑" w:cs="微软雅黑"/>
          <w:i w:val="0"/>
          <w:caps w:val="0"/>
          <w:spacing w:val="0"/>
          <w:sz w:val="19"/>
          <w:szCs w:val="19"/>
          <w:shd w:val="clear" w:fill="FFFFFF"/>
          <w:lang w:val="en-US" w:eastAsia="zh-CN"/>
        </w:rPr>
        <w:t>NO.</w:t>
      </w:r>
      <w:r>
        <w:rPr>
          <w:rFonts w:ascii="微软雅黑" w:hAnsi="微软雅黑" w:eastAsia="微软雅黑" w:cs="微软雅黑"/>
          <w:i w:val="0"/>
          <w:caps w:val="0"/>
          <w:spacing w:val="0"/>
          <w:sz w:val="19"/>
          <w:szCs w:val="19"/>
          <w:shd w:val="clear" w:fill="FFFFFF"/>
        </w:rPr>
        <w:t xml:space="preserve">36-1 Xianghu Road, Chengxiang Street, Xiaoshan District, Hangzhou City, Zhejiang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浙江省杭州市萧山区城厢街道湘湖路36-1号</w:t>
      </w:r>
      <w:bookmarkEnd w:id="4"/>
      <w:r>
        <w:rPr>
          <w:rFonts w:hint="eastAsia"/>
          <w:b/>
          <w:color w:val="000000" w:themeColor="text1"/>
          <w:sz w:val="22"/>
          <w:szCs w:val="22"/>
        </w:rPr>
        <w:t>邮编</w:t>
      </w:r>
      <w:r>
        <w:rPr>
          <w:rFonts w:hint="eastAsia" w:ascii="宋体" w:hAnsi="宋体"/>
          <w:b/>
          <w:color w:val="000000" w:themeColor="text1"/>
          <w:sz w:val="22"/>
          <w:szCs w:val="22"/>
        </w:rPr>
        <w:t>:</w:t>
      </w:r>
      <w:bookmarkStart w:id="5" w:name="生产邮编"/>
      <w:r>
        <w:rPr>
          <w:b/>
          <w:color w:val="000000" w:themeColor="text1"/>
          <w:sz w:val="22"/>
          <w:szCs w:val="22"/>
        </w:rPr>
        <w:t>310000</w:t>
      </w:r>
      <w:bookmarkEnd w:id="5"/>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ascii="微软雅黑" w:hAnsi="微软雅黑" w:eastAsia="微软雅黑" w:cs="微软雅黑"/>
          <w:i w:val="0"/>
          <w:caps w:val="0"/>
          <w:spacing w:val="0"/>
          <w:sz w:val="19"/>
          <w:szCs w:val="19"/>
          <w:shd w:val="clear" w:fill="FFFFFF"/>
          <w:lang w:val="en-US" w:eastAsia="zh-CN"/>
        </w:rPr>
        <w:t>NO.</w:t>
      </w:r>
      <w:r>
        <w:rPr>
          <w:rFonts w:ascii="微软雅黑" w:hAnsi="微软雅黑" w:eastAsia="微软雅黑" w:cs="微软雅黑"/>
          <w:i w:val="0"/>
          <w:caps w:val="0"/>
          <w:spacing w:val="0"/>
          <w:sz w:val="19"/>
          <w:szCs w:val="19"/>
          <w:shd w:val="clear" w:fill="FFFFFF"/>
        </w:rPr>
        <w:t xml:space="preserve">36-1 Xianghu Road, Chengxiang Street, Xiaoshan District, Hangzhou City, Zhejiang </w:t>
      </w:r>
    </w:p>
    <w:p>
      <w:pPr>
        <w:pStyle w:val="2"/>
        <w:spacing w:line="400" w:lineRule="exact"/>
        <w:ind w:firstLine="632" w:firstLineChars="286"/>
        <w:rPr>
          <w:b/>
          <w:color w:val="000000" w:themeColor="text1"/>
          <w:sz w:val="22"/>
          <w:szCs w:val="22"/>
          <w:u w:val="single"/>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91330109MA2H1DRH8L</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13758259532</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魏志标</w:t>
      </w:r>
      <w:bookmarkEnd w:id="9"/>
      <w:r>
        <w:rPr>
          <w:rFonts w:hint="eastAsia"/>
          <w:b/>
          <w:color w:val="000000" w:themeColor="text1"/>
          <w:sz w:val="22"/>
          <w:szCs w:val="22"/>
        </w:rPr>
        <w:t>管代/联系人(职务)：</w:t>
      </w:r>
      <w:bookmarkStart w:id="10" w:name="管理者代表"/>
      <w:r>
        <w:rPr>
          <w:rFonts w:hint="eastAsia"/>
          <w:b/>
          <w:color w:val="000000" w:themeColor="text1"/>
          <w:sz w:val="22"/>
          <w:szCs w:val="22"/>
        </w:rPr>
        <w:t>王益枫</w:t>
      </w:r>
      <w:bookmarkEnd w:id="10"/>
      <w:r>
        <w:rPr>
          <w:rFonts w:hint="eastAsia"/>
          <w:b/>
          <w:color w:val="000000" w:themeColor="text1"/>
          <w:sz w:val="22"/>
          <w:szCs w:val="22"/>
        </w:rPr>
        <w:t>组织人数：</w:t>
      </w:r>
      <w:bookmarkStart w:id="11" w:name="企业人数"/>
      <w:r>
        <w:rPr>
          <w:b/>
          <w:color w:val="000000" w:themeColor="text1"/>
          <w:sz w:val="22"/>
          <w:szCs w:val="22"/>
        </w:rPr>
        <w:t>45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O：GB/T45001-2020 / ISO45001：2018,E：GB/T 24001-2016/ISO14001:2015,Q：GB/T19001-2016/ISO9001:2015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O:二阶段,E:二阶段,Q:二阶段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O：再生资源销售所涉及场所的相关职业健康安全管理活动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E：再生资源销售所涉及场所的相关</w:t>
      </w:r>
      <w:r>
        <w:rPr>
          <w:rFonts w:hint="eastAsia"/>
          <w:b/>
          <w:color w:val="000000" w:themeColor="text1"/>
          <w:sz w:val="22"/>
          <w:szCs w:val="22"/>
          <w:lang w:val="en-US" w:eastAsia="zh-CN"/>
        </w:rPr>
        <w:t>环境</w:t>
      </w:r>
      <w:r>
        <w:rPr>
          <w:rFonts w:hint="eastAsia"/>
          <w:b/>
          <w:color w:val="000000" w:themeColor="text1"/>
          <w:sz w:val="22"/>
          <w:szCs w:val="22"/>
        </w:rPr>
        <w:t>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Q：再生资源销售</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r>
        <w:rPr>
          <w:rFonts w:ascii="微软雅黑" w:hAnsi="微软雅黑" w:eastAsia="微软雅黑" w:cs="微软雅黑"/>
          <w:i w:val="0"/>
          <w:caps w:val="0"/>
          <w:spacing w:val="0"/>
          <w:sz w:val="19"/>
          <w:szCs w:val="19"/>
          <w:shd w:val="clear" w:fill="FFFFFF"/>
        </w:rPr>
        <w:t>Sale of renewable resources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r>
        <w:rPr>
          <w:rFonts w:ascii="微软雅黑" w:hAnsi="微软雅黑" w:eastAsia="微软雅黑" w:cs="微软雅黑"/>
          <w:i w:val="0"/>
          <w:caps w:val="0"/>
          <w:spacing w:val="0"/>
          <w:sz w:val="19"/>
          <w:szCs w:val="19"/>
          <w:shd w:val="clear" w:fill="FFFFFF"/>
        </w:rPr>
        <w:t>Environmental management activities related to the sites involved in the sale of renewable resources</w:t>
      </w:r>
    </w:p>
    <w:p>
      <w:pPr>
        <w:pStyle w:val="2"/>
        <w:spacing w:line="240" w:lineRule="auto"/>
        <w:ind w:firstLine="0"/>
        <w:rPr>
          <w:b/>
          <w:color w:val="000000" w:themeColor="text1"/>
          <w:sz w:val="22"/>
          <w:szCs w:val="22"/>
          <w:u w:val="single"/>
        </w:rPr>
      </w:pPr>
    </w:p>
    <w:p>
      <w:pPr>
        <w:pStyle w:val="2"/>
        <w:spacing w:line="240" w:lineRule="auto"/>
        <w:ind w:firstLine="0"/>
        <w:rPr>
          <w:rFonts w:hint="eastAsia" w:eastAsia="宋体"/>
          <w:b/>
          <w:color w:val="000000" w:themeColor="text1"/>
          <w:sz w:val="22"/>
          <w:szCs w:val="22"/>
          <w:u w:val="single"/>
          <w:lang w:val="en-US" w:eastAsia="zh-CN"/>
        </w:rPr>
      </w:pPr>
      <w:r>
        <w:rPr>
          <w:rFonts w:hint="eastAsia"/>
          <w:b/>
          <w:color w:val="000000" w:themeColor="text1"/>
          <w:sz w:val="22"/>
          <w:szCs w:val="22"/>
        </w:rPr>
        <w:t>□OHSMS（英文）</w:t>
      </w:r>
      <w:r>
        <w:rPr>
          <w:rFonts w:hint="eastAsia"/>
          <w:b/>
          <w:color w:val="000000" w:themeColor="text1"/>
          <w:sz w:val="22"/>
          <w:szCs w:val="22"/>
          <w:lang w:val="en-US" w:eastAsia="zh-CN"/>
        </w:rPr>
        <w:t>:</w:t>
      </w:r>
      <w:r>
        <w:rPr>
          <w:rFonts w:ascii="微软雅黑" w:hAnsi="微软雅黑" w:eastAsia="微软雅黑" w:cs="微软雅黑"/>
          <w:i w:val="0"/>
          <w:caps w:val="0"/>
          <w:spacing w:val="0"/>
          <w:sz w:val="19"/>
          <w:szCs w:val="19"/>
          <w:shd w:val="clear" w:fill="FFFFFF"/>
        </w:rPr>
        <w:t>Occupational health and safety management activities related to the sites involved in the sale of renewable resources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bookmarkStart w:id="15" w:name="_GoBack"/>
      <w:bookmarkEnd w:id="15"/>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2020-12-09                         </w:t>
      </w:r>
      <w:r>
        <w:rPr>
          <w:rFonts w:hint="eastAsia"/>
          <w:b/>
          <w:color w:val="000000" w:themeColor="text1"/>
          <w:sz w:val="22"/>
          <w:szCs w:val="22"/>
        </w:rPr>
        <w:t>日期：</w:t>
      </w:r>
      <w:r>
        <w:rPr>
          <w:rFonts w:hint="eastAsia"/>
          <w:b/>
          <w:color w:val="000000" w:themeColor="text1"/>
          <w:sz w:val="22"/>
          <w:szCs w:val="22"/>
          <w:lang w:val="en-US" w:eastAsia="zh-CN"/>
        </w:rPr>
        <w:t>2020-12-09</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62372E0"/>
    <w:rsid w:val="56FE6F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719</Words>
  <Characters>1222</Characters>
  <Lines>5</Lines>
  <Paragraphs>1</Paragraphs>
  <TotalTime>0</TotalTime>
  <ScaleCrop>false</ScaleCrop>
  <LinksUpToDate>false</LinksUpToDate>
  <CharactersWithSpaces>1329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2020-12-11T04:05:30Z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