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10"/>
          <w:rFonts w:ascii="Times New Roman" w:hAnsi="Times New Roman" w:cs="Times New Roman"/>
          <w:szCs w:val="22"/>
          <w:u w:val="single"/>
          <w:lang w:val="zh-CN"/>
        </w:rPr>
        <w:t>0247-2020</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bookmarkStart w:id="1" w:name="组织名称"/>
            <w:r>
              <w:rPr>
                <w:rFonts w:hint="eastAsia" w:ascii="宋体" w:hAnsi="宋体" w:cs="宋体"/>
                <w:kern w:val="0"/>
                <w:szCs w:val="21"/>
              </w:rPr>
              <w:t>辽宁吉尔电子有限责任公司</w:t>
            </w:r>
            <w:bookmarkEnd w:id="1"/>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技检部                             </w:t>
            </w:r>
            <w:r>
              <w:rPr>
                <w:rFonts w:ascii="宋体" w:hAnsi="宋体" w:cs="宋体"/>
                <w:kern w:val="0"/>
                <w:szCs w:val="21"/>
              </w:rPr>
              <w:t>陪同人员:</w:t>
            </w:r>
            <w:r>
              <w:rPr>
                <w:rFonts w:hint="eastAsia" w:ascii="宋体" w:hAnsi="宋体" w:cs="宋体"/>
                <w:kern w:val="0"/>
                <w:szCs w:val="21"/>
                <w:lang w:eastAsia="zh-CN"/>
              </w:rPr>
              <w:t>陈立民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ind w:firstLine="420" w:firstLineChars="200"/>
              <w:rPr>
                <w:rFonts w:hint="eastAsia"/>
                <w:szCs w:val="21"/>
              </w:rPr>
            </w:pPr>
            <w:r>
              <w:rPr>
                <w:rFonts w:ascii="宋体" w:hAnsi="宋体" w:cs="宋体"/>
                <w:kern w:val="0"/>
                <w:szCs w:val="21"/>
              </w:rPr>
              <w:t>不符合事实描述：</w:t>
            </w:r>
          </w:p>
          <w:p>
            <w:pPr>
              <w:spacing w:line="360" w:lineRule="auto"/>
              <w:ind w:firstLine="420" w:firstLineChars="200"/>
              <w:rPr>
                <w:rFonts w:ascii="宋体" w:hAnsi="宋体" w:cs="宋体"/>
                <w:kern w:val="0"/>
                <w:szCs w:val="21"/>
              </w:rPr>
            </w:pPr>
            <w:r>
              <w:rPr>
                <w:rFonts w:hint="eastAsia" w:ascii="宋体" w:hAnsi="宋体" w:eastAsia="宋体" w:cs="宋体"/>
                <w:color w:val="auto"/>
                <w:sz w:val="21"/>
                <w:szCs w:val="21"/>
                <w:highlight w:val="none"/>
                <w:lang w:eastAsia="zh-CN"/>
              </w:rPr>
              <w:t>技检部提供的企业标准</w:t>
            </w:r>
            <w:r>
              <w:rPr>
                <w:rFonts w:hint="eastAsia" w:ascii="宋体" w:hAnsi="宋体" w:eastAsia="宋体" w:cs="宋体"/>
                <w:color w:val="auto"/>
                <w:sz w:val="21"/>
                <w:szCs w:val="21"/>
                <w:highlight w:val="none"/>
                <w:lang w:val="en-US" w:eastAsia="zh-CN"/>
              </w:rPr>
              <w:t>Q/DEF 0031-2017《电动机数字化智能控制装置》</w:t>
            </w:r>
            <w:r>
              <w:rPr>
                <w:rFonts w:hint="eastAsia" w:ascii="宋体" w:hAnsi="宋体" w:eastAsia="宋体" w:cs="宋体"/>
                <w:color w:val="auto"/>
                <w:sz w:val="21"/>
                <w:szCs w:val="21"/>
                <w:highlight w:val="none"/>
                <w:lang w:eastAsia="zh-CN"/>
              </w:rPr>
              <w:t>；依据的标准</w:t>
            </w:r>
            <w:r>
              <w:rPr>
                <w:rStyle w:val="7"/>
                <w:rFonts w:hint="eastAsia" w:ascii="宋体" w:hAnsi="宋体" w:eastAsia="宋体" w:cs="宋体"/>
                <w:b w:val="0"/>
                <w:bCs/>
                <w:i w:val="0"/>
                <w:caps w:val="0"/>
                <w:color w:val="000000"/>
                <w:spacing w:val="0"/>
                <w:sz w:val="21"/>
                <w:szCs w:val="21"/>
                <w:shd w:val="clear" w:color="auto" w:fill="FFFFFF"/>
              </w:rPr>
              <w:t>GB14048.</w:t>
            </w:r>
            <w:r>
              <w:rPr>
                <w:rStyle w:val="7"/>
                <w:rFonts w:hint="eastAsia" w:ascii="宋体" w:hAnsi="宋体" w:eastAsia="宋体" w:cs="宋体"/>
                <w:b w:val="0"/>
                <w:bCs/>
                <w:i w:val="0"/>
                <w:caps w:val="0"/>
                <w:color w:val="000000"/>
                <w:spacing w:val="0"/>
                <w:sz w:val="21"/>
                <w:szCs w:val="21"/>
                <w:shd w:val="clear" w:color="auto" w:fill="FFFFFF"/>
                <w:lang w:val="en-US" w:eastAsia="zh-CN"/>
              </w:rPr>
              <w:t>6-2008</w:t>
            </w:r>
            <w:r>
              <w:rPr>
                <w:rFonts w:hint="eastAsia" w:ascii="宋体" w:hAnsi="宋体" w:eastAsia="宋体" w:cs="宋体"/>
                <w:color w:val="auto"/>
                <w:sz w:val="21"/>
                <w:szCs w:val="21"/>
                <w:highlight w:val="none"/>
                <w:lang w:eastAsia="zh-CN"/>
              </w:rPr>
              <w:t>《</w:t>
            </w:r>
            <w:r>
              <w:rPr>
                <w:rFonts w:ascii="Arial" w:hAnsi="Arial" w:eastAsia="宋体" w:cs="Arial"/>
                <w:i w:val="0"/>
                <w:caps w:val="0"/>
                <w:color w:val="000000"/>
                <w:spacing w:val="0"/>
                <w:sz w:val="21"/>
                <w:szCs w:val="21"/>
                <w:shd w:val="clear" w:fill="FFFFFF"/>
              </w:rPr>
              <w:t> </w:t>
            </w:r>
            <w:r>
              <w:rPr>
                <w:rFonts w:hint="default" w:ascii="Arial" w:hAnsi="Arial" w:eastAsia="宋体" w:cs="Arial"/>
                <w:i w:val="0"/>
                <w:caps w:val="0"/>
                <w:color w:val="000000"/>
                <w:spacing w:val="0"/>
                <w:sz w:val="21"/>
                <w:szCs w:val="21"/>
                <w:shd w:val="clear" w:fill="FFFFFF"/>
              </w:rPr>
              <w:t>低压开关设备和控制设备 接触器和电动机起动器 第2部分:交流半导体电动机控制器和起动器(含软起动器)</w:t>
            </w:r>
            <w:r>
              <w:rPr>
                <w:rFonts w:hint="eastAsia" w:ascii="宋体" w:hAnsi="宋体" w:eastAsia="宋体" w:cs="宋体"/>
                <w:color w:val="auto"/>
                <w:sz w:val="21"/>
                <w:szCs w:val="21"/>
                <w:highlight w:val="none"/>
                <w:lang w:eastAsia="zh-CN"/>
              </w:rPr>
              <w:t>》标准非现行有效</w:t>
            </w:r>
            <w:r>
              <w:rPr>
                <w:rFonts w:hint="eastAsia"/>
                <w:szCs w:val="21"/>
              </w:rPr>
              <w:t>。</w:t>
            </w:r>
            <w:r>
              <w:rPr>
                <w:rFonts w:hint="eastAsia" w:ascii="宋体" w:hAnsi="宋体" w:cs="宋体"/>
                <w:kern w:val="0"/>
                <w:szCs w:val="21"/>
              </w:rPr>
              <w:t>不满足</w:t>
            </w:r>
            <w:r>
              <w:rPr>
                <w:rFonts w:ascii="宋体" w:hAnsi="宋体" w:cs="宋体"/>
                <w:kern w:val="0"/>
              </w:rPr>
              <w:t>GB/T 19022-2003/ISO 10012:2003</w:t>
            </w:r>
            <w:r>
              <w:rPr>
                <w:rFonts w:hint="eastAsia" w:ascii="宋体" w:hAnsi="宋体" w:cs="宋体"/>
                <w:kern w:val="0"/>
              </w:rPr>
              <w:t>标准中</w:t>
            </w:r>
            <w:r>
              <w:rPr>
                <w:rFonts w:hint="eastAsia" w:ascii="宋体" w:hAnsi="宋体" w:cs="宋体"/>
                <w:kern w:val="0"/>
                <w:szCs w:val="21"/>
              </w:rPr>
              <w:t>6</w:t>
            </w:r>
            <w:r>
              <w:rPr>
                <w:rFonts w:hint="eastAsia" w:ascii="宋体" w:hAnsi="宋体" w:cs="宋体"/>
                <w:kern w:val="0"/>
                <w:szCs w:val="21"/>
                <w:lang w:val="en-US" w:eastAsia="zh-CN"/>
              </w:rPr>
              <w:t>.</w:t>
            </w: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 xml:space="preserve"> </w:t>
            </w:r>
            <w:r>
              <w:rPr>
                <w:rFonts w:hint="eastAsia" w:ascii="宋体" w:hAnsi="宋体"/>
                <w:szCs w:val="21"/>
              </w:rPr>
              <w:t>程序“</w:t>
            </w:r>
            <w:r>
              <w:rPr>
                <w:rFonts w:ascii="宋体" w:hAnsi="宋体"/>
                <w:szCs w:val="21"/>
              </w:rPr>
              <w:t>……</w:t>
            </w:r>
            <w:r>
              <w:rPr>
                <w:rFonts w:hint="eastAsia" w:ascii="宋体"/>
              </w:rPr>
              <w:t>制定新的程序或更改现有的程序应经授权批准并受控程序应现行有效，需要时可获得和提供</w:t>
            </w:r>
            <w:r>
              <w:rPr>
                <w:rFonts w:ascii="宋体"/>
              </w:rPr>
              <w:t>”</w:t>
            </w:r>
            <w:r>
              <w:rPr>
                <w:rFonts w:hint="eastAsia"/>
                <w:szCs w:val="21"/>
              </w:rPr>
              <w:t>条款的</w:t>
            </w:r>
            <w:r>
              <w:rPr>
                <w:rFonts w:hint="eastAsia" w:ascii="宋体" w:hAnsi="宋体" w:cs="宋体"/>
                <w:kern w:val="0"/>
                <w:szCs w:val="21"/>
              </w:rPr>
              <w:t>管理要求。</w:t>
            </w:r>
          </w:p>
          <w:p>
            <w:pPr>
              <w:widowControl/>
              <w:spacing w:line="360" w:lineRule="auto"/>
              <w:jc w:val="left"/>
              <w:rPr>
                <w:rFonts w:hint="eastAsia" w:ascii="宋体" w:hAnsi="宋体" w:eastAsia="宋体" w:cs="宋体"/>
                <w:kern w:val="0"/>
                <w:szCs w:val="21"/>
                <w:u w:val="single"/>
                <w:lang w:val="en-US" w:eastAsia="zh-CN"/>
              </w:rPr>
            </w:pP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10"/>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single"/>
                <w:lang w:val="en-US" w:eastAsia="zh-CN"/>
              </w:rPr>
              <w:t xml:space="preserve"> </w:t>
            </w:r>
            <w:r>
              <w:rPr>
                <w:rFonts w:ascii="宋体" w:hAnsi="宋体" w:cs="宋体"/>
                <w:kern w:val="0"/>
                <w:u w:val="single"/>
              </w:rPr>
              <w:t>GB/T 19022-2003</w:t>
            </w:r>
            <w:r>
              <w:rPr>
                <w:rFonts w:hint="eastAsia" w:ascii="宋体" w:hAnsi="宋体" w:cs="宋体"/>
                <w:kern w:val="0"/>
                <w:u w:val="single"/>
                <w:lang w:eastAsia="zh-CN"/>
              </w:rPr>
              <w:t>标准</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6.2.1</w:t>
            </w:r>
            <w:r>
              <w:rPr>
                <w:rFonts w:hint="eastAsia" w:ascii="宋体" w:hAnsi="宋体" w:cs="宋体"/>
                <w:kern w:val="0"/>
                <w:szCs w:val="21"/>
                <w:u w:val="single"/>
              </w:rPr>
              <w:t>条款</w:t>
            </w:r>
            <w:r>
              <w:rPr>
                <w:rFonts w:hint="eastAsia" w:ascii="宋体" w:hAnsi="宋体" w:cs="宋体"/>
                <w:kern w:val="0"/>
                <w:szCs w:val="21"/>
                <w:u w:val="single"/>
                <w:lang w:val="en-US" w:eastAsia="zh-CN"/>
              </w:rPr>
              <w:t xml:space="preserve"> 程序  </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w:t>
            </w:r>
            <w:r>
              <w:rPr>
                <w:rFonts w:hint="eastAsia" w:ascii="宋体" w:hAnsi="宋体" w:cs="宋体"/>
                <w:kern w:val="0"/>
                <w:szCs w:val="21"/>
                <w:u w:val="single"/>
                <w:lang w:val="en-US" w:eastAsia="zh-CN"/>
              </w:rPr>
              <w:t xml:space="preserve">  </w:t>
            </w:r>
            <w:r>
              <w:rPr>
                <w:rFonts w:hint="default" w:ascii="Arial" w:hAnsi="Arial" w:cs="Arial"/>
                <w:kern w:val="0"/>
                <w:szCs w:val="21"/>
                <w:u w:val="single"/>
              </w:rPr>
              <w:t>√</w:t>
            </w:r>
            <w:r>
              <w:rPr>
                <w:rFonts w:hint="eastAsia" w:ascii="Arial" w:hAnsi="Arial" w:cs="Arial"/>
                <w:kern w:val="0"/>
                <w:szCs w:val="21"/>
                <w:u w:val="single"/>
                <w:lang w:val="en-US" w:eastAsia="zh-CN"/>
              </w:rPr>
              <w:t xml:space="preserve">  </w:t>
            </w:r>
            <w:r>
              <w:rPr>
                <w:rFonts w:ascii="宋体" w:hAnsi="宋体" w:cs="宋体"/>
                <w:kern w:val="0"/>
                <w:szCs w:val="21"/>
              </w:rPr>
              <w:t>；</w:t>
            </w:r>
          </w:p>
          <w:p>
            <w:pPr>
              <w:widowControl/>
              <w:spacing w:line="360" w:lineRule="auto"/>
              <w:jc w:val="left"/>
              <w:rPr>
                <w:rFonts w:ascii="宋体" w:hAnsi="宋体" w:cs="宋体"/>
                <w:kern w:val="0"/>
                <w:szCs w:val="21"/>
              </w:rPr>
            </w:pPr>
            <w:r>
              <w:rPr>
                <w:rFonts w:ascii="宋体" w:hAnsi="宋体" w:cs="宋体"/>
                <w:kern w:val="0"/>
                <w:szCs w:val="21"/>
              </w:rPr>
              <w:t>审核员(签名)_</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5"/>
                          <a:srcRect l="12695" t="5128"/>
                          <a:stretch>
                            <a:fillRect/>
                          </a:stretch>
                        </pic:blipFill>
                        <pic:spPr>
                          <a:xfrm>
                            <a:off x="0" y="0"/>
                            <a:ext cx="781685" cy="469900"/>
                          </a:xfrm>
                          <a:prstGeom prst="rect">
                            <a:avLst/>
                          </a:prstGeom>
                          <a:noFill/>
                          <a:ln>
                            <a:noFill/>
                          </a:ln>
                        </pic:spPr>
                      </pic:pic>
                    </a:graphicData>
                  </a:graphic>
                </wp:inline>
              </w:drawing>
            </w:r>
            <w:r>
              <w:rPr>
                <w:rFonts w:ascii="宋体" w:hAnsi="宋体" w:cs="宋体"/>
                <w:kern w:val="0"/>
                <w:szCs w:val="21"/>
              </w:rPr>
              <w:t xml:space="preserve">__________ </w:t>
            </w:r>
            <w:r>
              <w:rPr>
                <w:rFonts w:hint="eastAsia" w:ascii="宋体" w:hAnsi="宋体" w:cs="宋体"/>
                <w:kern w:val="0"/>
                <w:szCs w:val="21"/>
                <w:lang w:val="en-US" w:eastAsia="zh-CN"/>
              </w:rPr>
              <w:t xml:space="preserve">     </w:t>
            </w:r>
            <w:r>
              <w:rPr>
                <w:rFonts w:ascii="宋体" w:hAnsi="宋体" w:cs="宋体"/>
                <w:kern w:val="0"/>
                <w:szCs w:val="21"/>
              </w:rPr>
              <w:t>陪同人员(签名)___</w:t>
            </w:r>
            <w:r>
              <w:rPr>
                <w:rFonts w:hint="eastAsia"/>
                <w:lang w:val="en-US" w:eastAsia="zh-CN"/>
              </w:rPr>
              <w:drawing>
                <wp:inline distT="0" distB="0" distL="114300" distR="114300">
                  <wp:extent cx="772160" cy="334645"/>
                  <wp:effectExtent l="0" t="0" r="8890" b="8255"/>
                  <wp:docPr id="7" name="图片 7" descr="f47d801767a1ee1f0f966f5d2a97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47d801767a1ee1f0f966f5d2a9777a"/>
                          <pic:cNvPicPr>
                            <a:picLocks noChangeAspect="1"/>
                          </pic:cNvPicPr>
                        </pic:nvPicPr>
                        <pic:blipFill>
                          <a:blip r:embed="rId6">
                            <a:lum bright="-12000" contrast="12000"/>
                          </a:blip>
                          <a:srcRect l="29478" t="34268" r="36835" b="34361"/>
                          <a:stretch>
                            <a:fillRect/>
                          </a:stretch>
                        </pic:blipFill>
                        <pic:spPr>
                          <a:xfrm>
                            <a:off x="0" y="0"/>
                            <a:ext cx="772160" cy="334645"/>
                          </a:xfrm>
                          <a:prstGeom prst="rect">
                            <a:avLst/>
                          </a:prstGeom>
                        </pic:spPr>
                      </pic:pic>
                    </a:graphicData>
                  </a:graphic>
                </wp:inline>
              </w:drawing>
            </w:r>
            <w:r>
              <w:rPr>
                <w:rFonts w:ascii="宋体" w:hAnsi="宋体" w:cs="宋体"/>
                <w:kern w:val="0"/>
                <w:szCs w:val="21"/>
              </w:rPr>
              <w:t>______</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w:t>
            </w:r>
            <w:r>
              <w:rPr>
                <w:rFonts w:hint="eastAsia"/>
                <w:lang w:val="en-US" w:eastAsia="zh-CN"/>
              </w:rPr>
              <w:drawing>
                <wp:inline distT="0" distB="0" distL="114300" distR="114300">
                  <wp:extent cx="772160" cy="334645"/>
                  <wp:effectExtent l="0" t="0" r="8890" b="8255"/>
                  <wp:docPr id="5" name="图片 5" descr="f47d801767a1ee1f0f966f5d2a97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47d801767a1ee1f0f966f5d2a9777a"/>
                          <pic:cNvPicPr>
                            <a:picLocks noChangeAspect="1"/>
                          </pic:cNvPicPr>
                        </pic:nvPicPr>
                        <pic:blipFill>
                          <a:blip r:embed="rId6">
                            <a:lum bright="-12000" contrast="12000"/>
                          </a:blip>
                          <a:srcRect l="29478" t="34268" r="36835" b="34361"/>
                          <a:stretch>
                            <a:fillRect/>
                          </a:stretch>
                        </pic:blipFill>
                        <pic:spPr>
                          <a:xfrm>
                            <a:off x="0" y="0"/>
                            <a:ext cx="772160" cy="334645"/>
                          </a:xfrm>
                          <a:prstGeom prst="rect">
                            <a:avLst/>
                          </a:prstGeom>
                        </pic:spPr>
                      </pic:pic>
                    </a:graphicData>
                  </a:graphic>
                </wp:inline>
              </w:drawing>
            </w:r>
            <w:r>
              <w:rPr>
                <w:rFonts w:ascii="宋体" w:hAnsi="宋体" w:cs="宋体"/>
                <w:kern w:val="0"/>
                <w:szCs w:val="21"/>
              </w:rPr>
              <w:t>______</w:t>
            </w:r>
          </w:p>
          <w:p>
            <w:pPr>
              <w:widowControl/>
              <w:spacing w:line="360" w:lineRule="auto"/>
              <w:ind w:firstLine="5432" w:firstLineChars="25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2020.12.11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9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r>
              <w:rPr>
                <w:rFonts w:hint="eastAsia" w:ascii="宋体" w:hAnsi="宋体" w:cs="宋体"/>
                <w:kern w:val="0"/>
                <w:szCs w:val="21"/>
                <w:lang w:val="en-US" w:eastAsia="zh-CN"/>
              </w:rPr>
              <w:t>1、</w:t>
            </w:r>
            <w:r>
              <w:rPr>
                <w:rFonts w:hint="eastAsia" w:ascii="宋体" w:hAnsi="宋体" w:cs="宋体"/>
                <w:kern w:val="0"/>
                <w:szCs w:val="21"/>
                <w:lang w:eastAsia="zh-CN"/>
              </w:rPr>
              <w:t>停止使用上述标准，启用</w:t>
            </w:r>
            <w:r>
              <w:rPr>
                <w:rStyle w:val="7"/>
                <w:rFonts w:hint="eastAsia" w:ascii="宋体" w:hAnsi="宋体" w:eastAsia="宋体" w:cs="宋体"/>
                <w:b w:val="0"/>
                <w:bCs/>
                <w:i w:val="0"/>
                <w:caps w:val="0"/>
                <w:color w:val="000000"/>
                <w:spacing w:val="0"/>
                <w:sz w:val="21"/>
                <w:szCs w:val="21"/>
                <w:shd w:val="clear" w:color="auto" w:fill="FFFFFF"/>
              </w:rPr>
              <w:t>GB14048.</w:t>
            </w:r>
            <w:r>
              <w:rPr>
                <w:rStyle w:val="7"/>
                <w:rFonts w:hint="eastAsia" w:ascii="宋体" w:hAnsi="宋体" w:eastAsia="宋体" w:cs="宋体"/>
                <w:b w:val="0"/>
                <w:bCs/>
                <w:i w:val="0"/>
                <w:caps w:val="0"/>
                <w:color w:val="000000"/>
                <w:spacing w:val="0"/>
                <w:sz w:val="21"/>
                <w:szCs w:val="21"/>
                <w:shd w:val="clear" w:color="auto" w:fill="FFFFFF"/>
                <w:lang w:val="en-US" w:eastAsia="zh-CN"/>
              </w:rPr>
              <w:t>6-20</w:t>
            </w:r>
            <w:r>
              <w:rPr>
                <w:rStyle w:val="7"/>
                <w:rFonts w:hint="eastAsia" w:ascii="宋体" w:hAnsi="宋体" w:cs="宋体"/>
                <w:b w:val="0"/>
                <w:bCs/>
                <w:i w:val="0"/>
                <w:caps w:val="0"/>
                <w:color w:val="000000"/>
                <w:spacing w:val="0"/>
                <w:sz w:val="21"/>
                <w:szCs w:val="21"/>
                <w:shd w:val="clear" w:color="auto" w:fill="FFFFFF"/>
                <w:lang w:val="en-US" w:eastAsia="zh-CN"/>
              </w:rPr>
              <w:t>16标准，受控存档。组织技术人员</w:t>
            </w:r>
            <w:r>
              <w:rPr>
                <w:rFonts w:hint="eastAsia" w:ascii="宋体" w:hAnsi="宋体" w:cs="宋体"/>
                <w:kern w:val="0"/>
                <w:szCs w:val="21"/>
                <w:lang w:val="en-US" w:eastAsia="zh-CN"/>
              </w:rPr>
              <w:t>学习新标准。</w:t>
            </w:r>
          </w:p>
          <w:p>
            <w:pPr>
              <w:widowControl/>
              <w:spacing w:line="360" w:lineRule="auto"/>
              <w:ind w:firstLine="1050" w:firstLineChars="5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2、每年组织技术人员对公司使用所有标准进行查新。杜绝类似现象发生。</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lang w:val="en-US" w:eastAsia="zh-CN"/>
              </w:rPr>
              <w:t xml:space="preserve">   </w:t>
            </w:r>
            <w:r>
              <w:rPr>
                <w:rFonts w:hint="eastAsia"/>
                <w:lang w:val="en-US" w:eastAsia="zh-CN"/>
              </w:rPr>
              <w:drawing>
                <wp:inline distT="0" distB="0" distL="114300" distR="114300">
                  <wp:extent cx="772160" cy="334645"/>
                  <wp:effectExtent l="0" t="0" r="8890" b="8255"/>
                  <wp:docPr id="6" name="图片 6" descr="f47d801767a1ee1f0f966f5d2a97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47d801767a1ee1f0f966f5d2a9777a"/>
                          <pic:cNvPicPr>
                            <a:picLocks noChangeAspect="1"/>
                          </pic:cNvPicPr>
                        </pic:nvPicPr>
                        <pic:blipFill>
                          <a:blip r:embed="rId6">
                            <a:lum bright="-12000" contrast="12000"/>
                          </a:blip>
                          <a:srcRect l="29478" t="34268" r="36835" b="34361"/>
                          <a:stretch>
                            <a:fillRect/>
                          </a:stretch>
                        </pic:blipFill>
                        <pic:spPr>
                          <a:xfrm>
                            <a:off x="0" y="0"/>
                            <a:ext cx="772160" cy="334645"/>
                          </a:xfrm>
                          <a:prstGeom prst="rect">
                            <a:avLst/>
                          </a:prstGeom>
                        </pic:spPr>
                      </pic:pic>
                    </a:graphicData>
                  </a:graphic>
                </wp:inline>
              </w:drawing>
            </w:r>
            <w:r>
              <w:rPr>
                <w:rFonts w:hint="eastAsia" w:ascii="宋体" w:hAnsi="宋体" w:cs="宋体"/>
                <w:kern w:val="0"/>
                <w:szCs w:val="21"/>
                <w:lang w:val="en-US" w:eastAsia="zh-CN"/>
              </w:rPr>
              <w:t xml:space="preserve">                           </w:t>
            </w:r>
            <w:r>
              <w:rPr>
                <w:rFonts w:ascii="宋体" w:hAnsi="宋体" w:cs="宋体"/>
                <w:kern w:val="0"/>
                <w:szCs w:val="21"/>
              </w:rPr>
              <w:t>审核员签名:</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3" name="图片 2"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5bc90f7b6220dcee5aa82fda5a7cf9"/>
                          <pic:cNvPicPr>
                            <a:picLocks noChangeAspect="1"/>
                          </pic:cNvPicPr>
                        </pic:nvPicPr>
                        <pic:blipFill>
                          <a:blip r:embed="rId5"/>
                          <a:srcRect l="12695" t="5128"/>
                          <a:stretch>
                            <a:fillRect/>
                          </a:stretch>
                        </pic:blipFill>
                        <pic:spPr>
                          <a:xfrm>
                            <a:off x="0" y="0"/>
                            <a:ext cx="781685" cy="469900"/>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605"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420" w:firstLineChars="200"/>
              <w:jc w:val="left"/>
              <w:rPr>
                <w:rFonts w:hint="eastAsia" w:ascii="宋体" w:hAnsi="宋体" w:eastAsia="宋体" w:cs="宋体"/>
                <w:kern w:val="0"/>
                <w:szCs w:val="21"/>
                <w:lang w:eastAsia="zh-CN"/>
              </w:rPr>
            </w:pPr>
            <w:bookmarkStart w:id="2" w:name="_GoBack"/>
            <w:bookmarkEnd w:id="2"/>
            <w:r>
              <w:rPr>
                <w:rFonts w:hint="eastAsia" w:ascii="宋体" w:hAnsi="宋体" w:cs="宋体"/>
                <w:kern w:val="0"/>
                <w:szCs w:val="21"/>
                <w:lang w:eastAsia="zh-CN"/>
              </w:rPr>
              <w:t>整改措施已落实，验证有效。</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4" name="图片 3"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5bc90f7b6220dcee5aa82fda5a7cf9"/>
                          <pic:cNvPicPr>
                            <a:picLocks noChangeAspect="1"/>
                          </pic:cNvPicPr>
                        </pic:nvPicPr>
                        <pic:blipFill>
                          <a:blip r:embed="rId5"/>
                          <a:srcRect l="12695" t="5128"/>
                          <a:stretch>
                            <a:fillRect/>
                          </a:stretch>
                        </pic:blipFill>
                        <pic:spPr>
                          <a:xfrm>
                            <a:off x="0" y="0"/>
                            <a:ext cx="781685" cy="469900"/>
                          </a:xfrm>
                          <a:prstGeom prst="rect">
                            <a:avLst/>
                          </a:prstGeom>
                          <a:noFill/>
                          <a:ln>
                            <a:noFill/>
                          </a:ln>
                        </pic:spPr>
                      </pic:pic>
                    </a:graphicData>
                  </a:graphic>
                </wp:inline>
              </w:drawing>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日期：</w:t>
            </w:r>
            <w:r>
              <w:rPr>
                <w:rFonts w:hint="eastAsia" w:ascii="宋体" w:hAnsi="宋体" w:cs="宋体"/>
                <w:kern w:val="0"/>
                <w:szCs w:val="21"/>
                <w:lang w:val="en-US" w:eastAsia="zh-CN"/>
              </w:rPr>
              <w:t>2020.12.11</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2"/>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w:r>
    <w:r>
      <w:rPr>
        <w:rStyle w:val="12"/>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2"/>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F05B01"/>
    <w:rsid w:val="44B8463B"/>
    <w:rsid w:val="79A16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Font Style99"/>
    <w:qFormat/>
    <w:uiPriority w:val="0"/>
    <w:rPr>
      <w:rFonts w:ascii="黑体" w:eastAsia="黑体" w:cs="黑体"/>
      <w:sz w:val="20"/>
      <w:szCs w:val="20"/>
    </w:rPr>
  </w:style>
  <w:style w:type="character" w:customStyle="1" w:styleId="11">
    <w:name w:val="批注框文本 Char"/>
    <w:basedOn w:val="6"/>
    <w:link w:val="2"/>
    <w:semiHidden/>
    <w:qFormat/>
    <w:uiPriority w:val="99"/>
    <w:rPr>
      <w:rFonts w:ascii="Calibri" w:hAnsi="Calibri"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236</Characters>
  <Lines>1</Lines>
  <Paragraphs>1</Paragraphs>
  <TotalTime>0</TotalTime>
  <ScaleCrop>false</ScaleCrop>
  <LinksUpToDate>false</LinksUpToDate>
  <CharactersWithSpaces>276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乐言</cp:lastModifiedBy>
  <dcterms:modified xsi:type="dcterms:W3CDTF">2020-12-10T07:11:57Z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