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江西省钢结构网架质量检验中心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江西省抚州市迎宾大道1111号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18970078870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艾少华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0684-2019-Q-2020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钢结构、网架和铁塔相关工程质量检验、监测和维护保养以及相关产品质量检验。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17.13.00;34.02.00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17.13.00,34.02.00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80"/>
        <w:gridCol w:w="813"/>
        <w:gridCol w:w="87"/>
        <w:gridCol w:w="573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3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2020.12.8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636" w:type="dxa"/>
            <w:gridSpan w:val="3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3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13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eastAsia="宋体" w:cs="Arial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Q:4.1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Q6.3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变更的策划、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多场地（抚州市崇仁县工业园现场审核）</w:t>
            </w:r>
            <w:bookmarkStart w:id="19" w:name="_GoBack"/>
            <w:bookmarkEnd w:id="19"/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规范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3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813" w:type="dxa"/>
          </w:tcPr>
          <w:p>
            <w:pPr>
              <w:spacing w:line="280" w:lineRule="exact"/>
              <w:rPr>
                <w:rFonts w:hint="default" w:ascii="宋体" w:eastAsia="宋体" w:cs="Arial"/>
                <w:b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检验科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7.1.5</w:t>
            </w:r>
            <w:r>
              <w:rPr>
                <w:rFonts w:hint="eastAsia" w:ascii="宋体" w:hAnsi="宋体" w:cs="Arial"/>
                <w:sz w:val="24"/>
                <w:szCs w:val="24"/>
              </w:rPr>
              <w:t>监视和测量资源、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产品和服务的要求、</w:t>
            </w:r>
            <w:r>
              <w:rPr>
                <w:rFonts w:ascii="宋体" w:hAnsi="宋体" w:cs="Arial"/>
                <w:sz w:val="24"/>
                <w:szCs w:val="24"/>
              </w:rPr>
              <w:t>8.3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产品和服务的设计和开发不适用确认、</w:t>
            </w:r>
            <w:r>
              <w:rPr>
                <w:rFonts w:ascii="宋体" w:hAnsi="宋体" w:cs="Arial"/>
                <w:sz w:val="24"/>
                <w:szCs w:val="24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生产和服务提供的控制、</w:t>
            </w:r>
            <w:r>
              <w:rPr>
                <w:rFonts w:ascii="宋体" w:hAnsi="宋体" w:cs="Arial"/>
                <w:sz w:val="24"/>
                <w:szCs w:val="24"/>
              </w:rPr>
              <w:t>8.5.2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产品标识和可追朔性、</w:t>
            </w:r>
            <w:r>
              <w:rPr>
                <w:rFonts w:ascii="宋体" w:hAnsi="宋体" w:cs="Arial"/>
                <w:sz w:val="24"/>
                <w:szCs w:val="24"/>
              </w:rPr>
              <w:t>8.5.3</w:t>
            </w:r>
            <w:r>
              <w:rPr>
                <w:rFonts w:hint="eastAsia" w:ascii="宋体" w:hAnsi="宋体" w:cs="Arial"/>
                <w:sz w:val="24"/>
                <w:szCs w:val="24"/>
              </w:rPr>
              <w:t>顾客或外部供方的财产、</w:t>
            </w:r>
            <w:r>
              <w:rPr>
                <w:rFonts w:ascii="宋体" w:hAnsi="宋体" w:cs="Arial"/>
                <w:sz w:val="24"/>
                <w:szCs w:val="24"/>
              </w:rPr>
              <w:t>8.5.4</w:t>
            </w:r>
            <w:r>
              <w:rPr>
                <w:rFonts w:hint="eastAsia" w:ascii="宋体" w:hAnsi="宋体" w:cs="Arial"/>
                <w:sz w:val="24"/>
                <w:szCs w:val="24"/>
              </w:rPr>
              <w:t>产品防护、</w:t>
            </w:r>
            <w:r>
              <w:rPr>
                <w:rFonts w:ascii="宋体" w:hAnsi="宋体" w:cs="Arial"/>
                <w:sz w:val="24"/>
                <w:szCs w:val="24"/>
              </w:rPr>
              <w:t>8.5.5</w:t>
            </w:r>
            <w:r>
              <w:rPr>
                <w:rFonts w:hint="eastAsia" w:ascii="宋体" w:hAnsi="宋体" w:cs="Arial"/>
                <w:sz w:val="24"/>
                <w:szCs w:val="24"/>
              </w:rPr>
              <w:t>交付后的活动、</w:t>
            </w:r>
            <w:r>
              <w:rPr>
                <w:rFonts w:ascii="宋体" w:hAnsi="宋体" w:cs="Arial"/>
                <w:sz w:val="24"/>
                <w:szCs w:val="24"/>
              </w:rPr>
              <w:t>8.5.6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生产和服务提供的更改控制，</w:t>
            </w:r>
            <w:r>
              <w:rPr>
                <w:rFonts w:ascii="宋体" w:hAnsi="宋体" w:cs="Arial"/>
                <w:sz w:val="24"/>
                <w:szCs w:val="24"/>
              </w:rPr>
              <w:t>8.6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产品和服务的放行、</w:t>
            </w:r>
            <w:r>
              <w:rPr>
                <w:rFonts w:ascii="宋体" w:hAnsi="宋体" w:cs="Arial"/>
                <w:sz w:val="24"/>
                <w:szCs w:val="24"/>
              </w:rPr>
              <w:t>8.7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813" w:type="dxa"/>
          </w:tcPr>
          <w:p>
            <w:pPr>
              <w:spacing w:line="300" w:lineRule="exact"/>
              <w:rPr>
                <w:rFonts w:hint="eastAsia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823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cs="Arial"/>
                <w:sz w:val="24"/>
                <w:szCs w:val="24"/>
              </w:rPr>
              <w:t>Q:5.3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3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813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综合科</w:t>
            </w:r>
          </w:p>
        </w:tc>
        <w:tc>
          <w:tcPr>
            <w:tcW w:w="582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8.4</w:t>
            </w:r>
            <w:r>
              <w:rPr>
                <w:rFonts w:hint="eastAsia" w:ascii="宋体" w:hAnsi="宋体" w:cs="Arial"/>
                <w:sz w:val="24"/>
                <w:szCs w:val="24"/>
              </w:rPr>
              <w:t>外部提供过程、产品和服务的控制、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监视、测量、分析和评价总则</w:t>
            </w:r>
            <w:r>
              <w:rPr>
                <w:rFonts w:hint="eastAsia" w:ascii="宋体" w:hAnsi="宋体" w:cs="Arial"/>
                <w:sz w:val="24"/>
                <w:szCs w:val="24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9.1.2</w:t>
            </w:r>
            <w:r>
              <w:rPr>
                <w:rFonts w:hint="eastAsia" w:ascii="宋体" w:hAnsi="宋体" w:cs="Arial"/>
                <w:sz w:val="24"/>
                <w:szCs w:val="24"/>
              </w:rPr>
              <w:t>顾客满意</w:t>
            </w:r>
            <w:r>
              <w:rPr>
                <w:rFonts w:ascii="宋体" w:hAnsi="宋体" w:cs="Arial"/>
                <w:sz w:val="24"/>
                <w:szCs w:val="24"/>
              </w:rPr>
              <w:t>9.1.3</w:t>
            </w:r>
            <w:r>
              <w:rPr>
                <w:rFonts w:hint="eastAsia" w:ascii="宋体" w:hAnsi="宋体" w:cs="Arial"/>
                <w:sz w:val="24"/>
                <w:szCs w:val="24"/>
              </w:rPr>
              <w:t>分析与评价、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不合格和纠正措施，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6：00-16：30</w:t>
            </w:r>
          </w:p>
        </w:tc>
        <w:tc>
          <w:tcPr>
            <w:tcW w:w="6636" w:type="dxa"/>
            <w:gridSpan w:val="3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C22C9"/>
    <w:rsid w:val="1482478D"/>
    <w:rsid w:val="2B536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2020-12-08T01:28:26Z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