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江西益康检测服务有限公司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9"/>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2020-N1EMS-2219448</w:t>
            </w:r>
          </w:p>
          <w:p>
            <w:pPr>
              <w:jc w:val="center"/>
              <w:rPr>
                <w:b/>
                <w:sz w:val="21"/>
                <w:szCs w:val="21"/>
              </w:rPr>
            </w:pPr>
            <w:r>
              <w:rPr>
                <w:b/>
                <w:sz w:val="21"/>
                <w:szCs w:val="21"/>
              </w:rPr>
              <w:t>2020-N1OHSMS-2219448</w:t>
            </w:r>
          </w:p>
        </w:tc>
        <w:tc>
          <w:tcPr>
            <w:tcW w:w="1728" w:type="dxa"/>
            <w:gridSpan w:val="2"/>
            <w:vAlign w:val="center"/>
          </w:tcPr>
          <w:p>
            <w:pPr>
              <w:jc w:val="center"/>
              <w:rPr>
                <w:b/>
                <w:sz w:val="21"/>
                <w:szCs w:val="21"/>
              </w:rPr>
            </w:pPr>
            <w:r>
              <w:rPr>
                <w:b/>
                <w:sz w:val="21"/>
                <w:szCs w:val="21"/>
              </w:rPr>
              <w:t>Q:34.02.00,34.06.00</w:t>
            </w:r>
          </w:p>
          <w:p>
            <w:pPr>
              <w:jc w:val="center"/>
              <w:rPr>
                <w:b/>
                <w:sz w:val="21"/>
                <w:szCs w:val="21"/>
              </w:rPr>
            </w:pPr>
            <w:r>
              <w:rPr>
                <w:b/>
                <w:sz w:val="21"/>
                <w:szCs w:val="21"/>
              </w:rPr>
              <w:t>E:34.02.00,34.06.00</w:t>
            </w:r>
          </w:p>
          <w:p>
            <w:pPr>
              <w:jc w:val="center"/>
              <w:rPr>
                <w:b/>
                <w:sz w:val="21"/>
                <w:szCs w:val="21"/>
              </w:rPr>
            </w:pPr>
            <w:r>
              <w:rPr>
                <w:b/>
                <w:sz w:val="21"/>
                <w:szCs w:val="21"/>
              </w:rPr>
              <w:t>O:34.02.00,34.06.00</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9"/>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307"/>
        <w:gridCol w:w="730"/>
        <w:gridCol w:w="1370"/>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江西益康检测服务有限公司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江西省赣州市赣州经济技术开发区华坚中路赣州华坚国际鞋城3号厂房第4层</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341000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江西省赣州市赣州经济技术开发区华坚中路赣州华坚国际鞋城3号厂房第4层</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341000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江西省赣州市赣州经济技术开发区华坚中路赣州华坚国际鞋城3号厂房第4层</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341000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307" w:type="dxa"/>
          </w:tcPr>
          <w:p>
            <w:pPr>
              <w:rPr>
                <w:rFonts w:ascii="宋体"/>
                <w:b/>
                <w:sz w:val="21"/>
              </w:rPr>
            </w:pPr>
            <w:r>
              <w:rPr>
                <w:rFonts w:hint="eastAsia"/>
                <w:b/>
                <w:bCs/>
                <w:sz w:val="20"/>
              </w:rPr>
              <w:t>何淑媛</w:t>
            </w:r>
          </w:p>
        </w:tc>
        <w:tc>
          <w:tcPr>
            <w:tcW w:w="730" w:type="dxa"/>
            <w:vAlign w:val="center"/>
          </w:tcPr>
          <w:p>
            <w:pPr>
              <w:jc w:val="center"/>
              <w:rPr>
                <w:rFonts w:ascii="宋体"/>
                <w:b/>
                <w:sz w:val="21"/>
              </w:rPr>
            </w:pPr>
            <w:r>
              <w:rPr>
                <w:rFonts w:hint="eastAsia" w:ascii="宋体" w:hAnsi="宋体"/>
                <w:b/>
                <w:sz w:val="21"/>
              </w:rPr>
              <w:t>电话</w:t>
            </w:r>
            <w:r>
              <w:rPr>
                <w:b/>
                <w:sz w:val="16"/>
                <w:szCs w:val="16"/>
              </w:rPr>
              <w:t>.</w:t>
            </w:r>
          </w:p>
        </w:tc>
        <w:tc>
          <w:tcPr>
            <w:tcW w:w="1379" w:type="dxa"/>
            <w:gridSpan w:val="2"/>
            <w:vAlign w:val="center"/>
          </w:tcPr>
          <w:p>
            <w:pPr>
              <w:jc w:val="center"/>
              <w:rPr>
                <w:rFonts w:ascii="宋体"/>
                <w:b/>
                <w:sz w:val="21"/>
              </w:rPr>
            </w:pPr>
            <w:r>
              <w:rPr>
                <w:rFonts w:hint="eastAsia"/>
                <w:b/>
                <w:bCs/>
                <w:sz w:val="20"/>
              </w:rPr>
              <w:t>15179745822</w:t>
            </w:r>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307" w:type="dxa"/>
          </w:tcPr>
          <w:p>
            <w:pPr>
              <w:rPr>
                <w:rFonts w:ascii="宋体" w:hAnsi="宋体"/>
                <w:b/>
                <w:sz w:val="21"/>
                <w:szCs w:val="21"/>
              </w:rPr>
            </w:pPr>
            <w:bookmarkStart w:id="18" w:name="法人"/>
            <w:r>
              <w:rPr>
                <w:rFonts w:ascii="宋体" w:hAnsi="宋体"/>
                <w:b/>
                <w:sz w:val="21"/>
                <w:szCs w:val="21"/>
              </w:rPr>
              <w:t>钟海林</w:t>
            </w:r>
            <w:bookmarkEnd w:id="18"/>
          </w:p>
        </w:tc>
        <w:tc>
          <w:tcPr>
            <w:tcW w:w="730" w:type="dxa"/>
            <w:vAlign w:val="center"/>
          </w:tcPr>
          <w:p>
            <w:pPr>
              <w:jc w:val="center"/>
              <w:rPr>
                <w:rFonts w:ascii="宋体" w:hAnsi="宋体"/>
                <w:b/>
                <w:sz w:val="21"/>
                <w:szCs w:val="21"/>
              </w:rPr>
            </w:pPr>
            <w:r>
              <w:rPr>
                <w:rFonts w:hint="eastAsia" w:ascii="宋体" w:hAnsi="宋体"/>
                <w:b/>
                <w:sz w:val="21"/>
                <w:szCs w:val="21"/>
              </w:rPr>
              <w:t>总经理</w:t>
            </w:r>
          </w:p>
        </w:tc>
        <w:tc>
          <w:tcPr>
            <w:tcW w:w="1379" w:type="dxa"/>
            <w:gridSpan w:val="2"/>
          </w:tcPr>
          <w:p>
            <w:pPr>
              <w:rPr>
                <w:rFonts w:hint="default" w:ascii="宋体" w:hAnsi="宋体" w:eastAsia="宋体"/>
                <w:b/>
                <w:sz w:val="21"/>
                <w:szCs w:val="21"/>
                <w:lang w:val="en-US" w:eastAsia="zh-CN"/>
              </w:rPr>
            </w:pPr>
            <w:r>
              <w:rPr>
                <w:rFonts w:hint="eastAsia" w:ascii="宋体" w:hAnsi="宋体"/>
                <w:b/>
                <w:sz w:val="21"/>
                <w:szCs w:val="21"/>
                <w:lang w:val="en-US" w:eastAsia="zh-CN"/>
              </w:rPr>
              <w:t>廖超</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蔡中平</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37" w:type="dxa"/>
            <w:gridSpan w:val="2"/>
            <w:vAlign w:val="center"/>
          </w:tcPr>
          <w:p>
            <w:pPr>
              <w:rPr>
                <w:rFonts w:ascii="宋体" w:hAnsi="宋体"/>
                <w:b/>
                <w:sz w:val="21"/>
                <w:szCs w:val="21"/>
              </w:rPr>
            </w:pPr>
            <w:bookmarkStart w:id="20" w:name="审核日期"/>
            <w:r>
              <w:rPr>
                <w:rFonts w:ascii="宋体" w:hAnsi="宋体"/>
                <w:b/>
                <w:sz w:val="21"/>
                <w:szCs w:val="21"/>
              </w:rPr>
              <w:t>2020年12月05日 上午至2020年12月07日 下午</w:t>
            </w:r>
            <w:bookmarkEnd w:id="20"/>
          </w:p>
        </w:tc>
        <w:tc>
          <w:tcPr>
            <w:tcW w:w="1370"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r>
              <w:rPr>
                <w:rFonts w:hint="eastAsia"/>
                <w:b w:val="0"/>
                <w:bCs w:val="0"/>
                <w:color w:val="auto"/>
                <w:sz w:val="18"/>
                <w:szCs w:val="18"/>
                <w:u w:val="single"/>
              </w:rPr>
              <w:t>食品、</w:t>
            </w:r>
            <w:r>
              <w:rPr>
                <w:rFonts w:hint="eastAsia"/>
                <w:b w:val="0"/>
                <w:bCs w:val="0"/>
                <w:color w:val="auto"/>
                <w:sz w:val="18"/>
                <w:szCs w:val="18"/>
                <w:u w:val="single"/>
                <w:lang w:val="en-US" w:eastAsia="zh-CN"/>
              </w:rPr>
              <w:t>生活饮用水、消毒餐（饮）具的</w:t>
            </w:r>
            <w:r>
              <w:rPr>
                <w:rFonts w:hint="eastAsia"/>
                <w:b w:val="0"/>
                <w:bCs w:val="0"/>
                <w:color w:val="auto"/>
                <w:sz w:val="18"/>
                <w:szCs w:val="18"/>
                <w:u w:val="single"/>
              </w:rPr>
              <w:t>检测服务。</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rFonts w:hint="eastAsia"/>
                <w:b w:val="0"/>
                <w:bCs w:val="0"/>
                <w:color w:val="auto"/>
                <w:sz w:val="18"/>
                <w:szCs w:val="18"/>
                <w:u w:val="single"/>
              </w:rPr>
              <w:t>食品、</w:t>
            </w:r>
            <w:r>
              <w:rPr>
                <w:rFonts w:hint="eastAsia"/>
                <w:b w:val="0"/>
                <w:bCs w:val="0"/>
                <w:color w:val="auto"/>
                <w:sz w:val="18"/>
                <w:szCs w:val="18"/>
                <w:u w:val="single"/>
                <w:lang w:val="en-US" w:eastAsia="zh-CN"/>
              </w:rPr>
              <w:t>生活饮用水、消毒餐（饮）具的</w:t>
            </w:r>
            <w:r>
              <w:rPr>
                <w:rFonts w:hint="eastAsia"/>
                <w:b w:val="0"/>
                <w:bCs w:val="0"/>
                <w:color w:val="auto"/>
                <w:sz w:val="18"/>
                <w:szCs w:val="18"/>
                <w:u w:val="single"/>
              </w:rPr>
              <w:t>检测服务及其所涉及的环境管理活动</w:t>
            </w:r>
            <w:r>
              <w:rPr>
                <w:rFonts w:hint="eastAsia"/>
                <w:b w:val="0"/>
                <w:bCs w:val="0"/>
                <w:color w:val="auto"/>
                <w:sz w:val="18"/>
                <w:szCs w:val="18"/>
                <w:u w:val="single"/>
                <w:lang w:eastAsia="zh-CN"/>
              </w:rPr>
              <w:t>。</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rFonts w:hint="eastAsia"/>
                <w:b w:val="0"/>
                <w:bCs w:val="0"/>
                <w:color w:val="auto"/>
                <w:sz w:val="18"/>
                <w:szCs w:val="18"/>
                <w:u w:val="single"/>
              </w:rPr>
              <w:t>食品、</w:t>
            </w:r>
            <w:r>
              <w:rPr>
                <w:rFonts w:hint="eastAsia"/>
                <w:b w:val="0"/>
                <w:bCs w:val="0"/>
                <w:color w:val="auto"/>
                <w:sz w:val="18"/>
                <w:szCs w:val="18"/>
                <w:u w:val="single"/>
                <w:lang w:val="en-US" w:eastAsia="zh-CN"/>
              </w:rPr>
              <w:t>生活饮用水、消毒餐（饮）具的</w:t>
            </w:r>
            <w:r>
              <w:rPr>
                <w:rFonts w:hint="eastAsia"/>
                <w:b w:val="0"/>
                <w:bCs w:val="0"/>
                <w:color w:val="auto"/>
                <w:sz w:val="18"/>
                <w:szCs w:val="18"/>
                <w:u w:val="single"/>
              </w:rPr>
              <w:t>检测服务及其所涉及的职业健康安全管理活动</w:t>
            </w:r>
            <w:r>
              <w:rPr>
                <w:rFonts w:hint="eastAsia"/>
                <w:b w:val="0"/>
                <w:bCs w:val="0"/>
                <w:color w:val="auto"/>
                <w:sz w:val="18"/>
                <w:szCs w:val="18"/>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307" w:type="dxa"/>
          </w:tcPr>
          <w:p>
            <w:pPr>
              <w:spacing w:line="260" w:lineRule="exact"/>
              <w:rPr>
                <w:rFonts w:ascii="宋体" w:hAnsi="宋体"/>
                <w:b/>
                <w:sz w:val="21"/>
                <w:szCs w:val="21"/>
              </w:rPr>
            </w:pPr>
            <w:bookmarkStart w:id="25" w:name="专业代码"/>
            <w:r>
              <w:rPr>
                <w:rFonts w:ascii="宋体" w:hAnsi="宋体"/>
                <w:b/>
                <w:sz w:val="21"/>
                <w:szCs w:val="21"/>
              </w:rPr>
              <w:t>Q：34.02.00;34.06.00</w:t>
            </w:r>
          </w:p>
          <w:p>
            <w:pPr>
              <w:spacing w:line="260" w:lineRule="exact"/>
              <w:rPr>
                <w:rFonts w:ascii="宋体" w:hAnsi="宋体"/>
                <w:b/>
                <w:sz w:val="21"/>
                <w:szCs w:val="21"/>
              </w:rPr>
            </w:pPr>
            <w:r>
              <w:rPr>
                <w:rFonts w:ascii="宋体" w:hAnsi="宋体"/>
                <w:b/>
                <w:sz w:val="21"/>
                <w:szCs w:val="21"/>
              </w:rPr>
              <w:t>E：34.02.00;34.06.00</w:t>
            </w:r>
          </w:p>
          <w:p>
            <w:pPr>
              <w:spacing w:line="260" w:lineRule="exact"/>
              <w:rPr>
                <w:rFonts w:ascii="宋体" w:hAnsi="宋体"/>
                <w:b/>
                <w:sz w:val="21"/>
                <w:szCs w:val="21"/>
              </w:rPr>
            </w:pPr>
            <w:r>
              <w:rPr>
                <w:rFonts w:ascii="宋体" w:hAnsi="宋体"/>
                <w:b/>
                <w:sz w:val="21"/>
                <w:szCs w:val="21"/>
              </w:rPr>
              <w:t>O：34.02.00;34.06.00</w:t>
            </w:r>
            <w:bookmarkEnd w:id="25"/>
          </w:p>
        </w:tc>
        <w:tc>
          <w:tcPr>
            <w:tcW w:w="73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379"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2023.1.12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2019.12.25--2020.1.1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40" w:lineRule="exact"/>
              <w:ind w:firstLine="480" w:firstLineChars="200"/>
              <w:rPr>
                <w:rFonts w:hint="eastAsia" w:ascii="宋体" w:hAnsi="宋体"/>
                <w:kern w:val="2"/>
                <w:sz w:val="21"/>
                <w:szCs w:val="21"/>
              </w:rPr>
            </w:pPr>
            <w:r>
              <w:rPr>
                <w:rFonts w:hint="eastAsia" w:ascii="宋体" w:hAnsi="宋体"/>
                <w:kern w:val="2"/>
              </w:rPr>
              <w:t>江</w:t>
            </w:r>
            <w:r>
              <w:rPr>
                <w:rFonts w:hint="eastAsia" w:ascii="宋体" w:hAnsi="宋体"/>
                <w:kern w:val="2"/>
                <w:sz w:val="21"/>
                <w:szCs w:val="21"/>
              </w:rPr>
              <w:t>西益康检测服务有限公司成立于2018年5月7日，具有独立法人地位，是一家专业从事检测与监管服务的第三方机构。本公司是依法成立，具有必要的财产与经费、组织机构和场所，能独立承担法律责任的法人单位，本公司工作引起的民事和法律责任由本公司以法人身份承担。</w:t>
            </w:r>
          </w:p>
          <w:p>
            <w:pPr>
              <w:spacing w:line="360" w:lineRule="auto"/>
              <w:ind w:firstLine="420" w:firstLineChars="200"/>
              <w:rPr>
                <w:sz w:val="21"/>
                <w:szCs w:val="21"/>
              </w:rPr>
            </w:pPr>
            <w:r>
              <w:rPr>
                <w:rFonts w:hint="eastAsia"/>
                <w:sz w:val="21"/>
                <w:szCs w:val="21"/>
              </w:rPr>
              <w:t>本公司在江西省赣州市</w:t>
            </w:r>
            <w:r>
              <w:rPr>
                <w:rFonts w:hint="eastAsia" w:ascii="宋体" w:hAnsi="宋体"/>
                <w:sz w:val="21"/>
                <w:szCs w:val="21"/>
              </w:rPr>
              <w:t>赣州</w:t>
            </w:r>
            <w:r>
              <w:rPr>
                <w:rFonts w:hint="eastAsia"/>
                <w:sz w:val="21"/>
                <w:szCs w:val="21"/>
              </w:rPr>
              <w:t>经济技术开发区华坚中路</w:t>
            </w:r>
            <w:r>
              <w:rPr>
                <w:rFonts w:hint="eastAsia" w:ascii="宋体" w:hAnsi="宋体"/>
                <w:sz w:val="21"/>
                <w:szCs w:val="21"/>
              </w:rPr>
              <w:t>赣州华坚国际鞋城3号厂房第4层</w:t>
            </w:r>
            <w:r>
              <w:rPr>
                <w:rFonts w:hint="eastAsia"/>
                <w:sz w:val="21"/>
                <w:szCs w:val="21"/>
              </w:rPr>
              <w:t>，占地</w:t>
            </w:r>
            <w:r>
              <w:rPr>
                <w:sz w:val="21"/>
                <w:szCs w:val="21"/>
              </w:rPr>
              <w:t>面积达</w:t>
            </w:r>
            <w:r>
              <w:rPr>
                <w:rFonts w:hint="eastAsia"/>
                <w:sz w:val="21"/>
                <w:szCs w:val="21"/>
              </w:rPr>
              <w:t>1714.8平方米</w:t>
            </w:r>
            <w:r>
              <w:rPr>
                <w:sz w:val="21"/>
                <w:szCs w:val="21"/>
              </w:rPr>
              <w:t>，</w:t>
            </w:r>
            <w:r>
              <w:rPr>
                <w:rFonts w:hint="eastAsia"/>
                <w:sz w:val="21"/>
                <w:szCs w:val="21"/>
              </w:rPr>
              <w:t>其中</w:t>
            </w:r>
            <w:r>
              <w:rPr>
                <w:sz w:val="21"/>
                <w:szCs w:val="21"/>
              </w:rPr>
              <w:t>实验室面积</w:t>
            </w:r>
            <w:r>
              <w:rPr>
                <w:rFonts w:hint="eastAsia"/>
                <w:sz w:val="21"/>
                <w:szCs w:val="21"/>
              </w:rPr>
              <w:t>1128.21平方米</w:t>
            </w:r>
            <w:r>
              <w:rPr>
                <w:sz w:val="21"/>
                <w:szCs w:val="21"/>
              </w:rPr>
              <w:t>，</w:t>
            </w:r>
            <w:r>
              <w:rPr>
                <w:rFonts w:hint="eastAsia"/>
                <w:sz w:val="21"/>
                <w:szCs w:val="21"/>
              </w:rPr>
              <w:t>包括气相</w:t>
            </w:r>
            <w:r>
              <w:rPr>
                <w:sz w:val="21"/>
                <w:szCs w:val="21"/>
              </w:rPr>
              <w:t>色谱室、</w:t>
            </w:r>
            <w:r>
              <w:rPr>
                <w:rFonts w:hint="eastAsia"/>
                <w:sz w:val="21"/>
                <w:szCs w:val="21"/>
              </w:rPr>
              <w:t>液相色谱室、</w:t>
            </w:r>
            <w:r>
              <w:rPr>
                <w:sz w:val="21"/>
                <w:szCs w:val="21"/>
              </w:rPr>
              <w:t>光谱室、</w:t>
            </w:r>
            <w:r>
              <w:rPr>
                <w:rFonts w:hint="eastAsia"/>
                <w:sz w:val="21"/>
                <w:szCs w:val="21"/>
              </w:rPr>
              <w:t>理化室</w:t>
            </w:r>
            <w:r>
              <w:rPr>
                <w:sz w:val="21"/>
                <w:szCs w:val="21"/>
              </w:rPr>
              <w:t>、</w:t>
            </w:r>
            <w:r>
              <w:rPr>
                <w:rFonts w:hint="eastAsia"/>
                <w:sz w:val="21"/>
                <w:szCs w:val="21"/>
              </w:rPr>
              <w:t>无机</w:t>
            </w:r>
            <w:r>
              <w:rPr>
                <w:sz w:val="21"/>
                <w:szCs w:val="21"/>
              </w:rPr>
              <w:t>处理室、有机处理室、微生物</w:t>
            </w:r>
            <w:r>
              <w:rPr>
                <w:rFonts w:hint="eastAsia"/>
                <w:sz w:val="21"/>
                <w:szCs w:val="21"/>
              </w:rPr>
              <w:t>室、</w:t>
            </w:r>
            <w:r>
              <w:rPr>
                <w:sz w:val="21"/>
                <w:szCs w:val="21"/>
              </w:rPr>
              <w:t>样品</w:t>
            </w:r>
            <w:r>
              <w:rPr>
                <w:rFonts w:hint="eastAsia"/>
                <w:sz w:val="21"/>
                <w:szCs w:val="21"/>
              </w:rPr>
              <w:t>室</w:t>
            </w:r>
            <w:r>
              <w:rPr>
                <w:sz w:val="21"/>
                <w:szCs w:val="21"/>
              </w:rPr>
              <w:t>、</w:t>
            </w:r>
            <w:r>
              <w:rPr>
                <w:rFonts w:hint="eastAsia"/>
                <w:sz w:val="21"/>
                <w:szCs w:val="21"/>
              </w:rPr>
              <w:t>试剂</w:t>
            </w:r>
            <w:r>
              <w:rPr>
                <w:sz w:val="21"/>
                <w:szCs w:val="21"/>
              </w:rPr>
              <w:t>室等多个功能</w:t>
            </w:r>
            <w:r>
              <w:rPr>
                <w:rFonts w:hint="eastAsia"/>
                <w:sz w:val="21"/>
                <w:szCs w:val="21"/>
              </w:rPr>
              <w:t>实验</w:t>
            </w:r>
            <w:r>
              <w:rPr>
                <w:sz w:val="21"/>
                <w:szCs w:val="21"/>
              </w:rPr>
              <w:t>室。拥有</w:t>
            </w:r>
            <w:r>
              <w:rPr>
                <w:rFonts w:hint="eastAsia"/>
                <w:sz w:val="21"/>
                <w:szCs w:val="21"/>
              </w:rPr>
              <w:t>三重</w:t>
            </w:r>
            <w:r>
              <w:rPr>
                <w:sz w:val="21"/>
                <w:szCs w:val="21"/>
              </w:rPr>
              <w:t>四级杆液质联用仪、气相质谱仪、液相色谱仪、气</w:t>
            </w:r>
            <w:r>
              <w:rPr>
                <w:rFonts w:hint="eastAsia"/>
                <w:sz w:val="21"/>
                <w:szCs w:val="21"/>
              </w:rPr>
              <w:t>相</w:t>
            </w:r>
            <w:r>
              <w:rPr>
                <w:sz w:val="21"/>
                <w:szCs w:val="21"/>
              </w:rPr>
              <w:t>色谱仪、原子荧光</w:t>
            </w:r>
            <w:r>
              <w:rPr>
                <w:rFonts w:hint="eastAsia"/>
                <w:sz w:val="21"/>
                <w:szCs w:val="21"/>
              </w:rPr>
              <w:t>光谱</w:t>
            </w:r>
            <w:r>
              <w:rPr>
                <w:sz w:val="21"/>
                <w:szCs w:val="21"/>
              </w:rPr>
              <w:t>仪、</w:t>
            </w:r>
            <w:r>
              <w:rPr>
                <w:rFonts w:hint="eastAsia"/>
                <w:sz w:val="21"/>
                <w:szCs w:val="21"/>
                <w:lang w:val="en-US" w:eastAsia="zh-CN"/>
              </w:rPr>
              <w:t>石墨消解仪</w:t>
            </w:r>
            <w:r>
              <w:rPr>
                <w:rFonts w:hint="eastAsia"/>
                <w:sz w:val="21"/>
                <w:szCs w:val="21"/>
              </w:rPr>
              <w:t>、</w:t>
            </w:r>
            <w:r>
              <w:rPr>
                <w:sz w:val="21"/>
                <w:szCs w:val="21"/>
              </w:rPr>
              <w:t>离子色谱仪等</w:t>
            </w:r>
            <w:r>
              <w:rPr>
                <w:rFonts w:hint="eastAsia"/>
                <w:sz w:val="21"/>
                <w:szCs w:val="21"/>
              </w:rPr>
              <w:t>一批</w:t>
            </w:r>
            <w:r>
              <w:rPr>
                <w:sz w:val="21"/>
                <w:szCs w:val="21"/>
              </w:rPr>
              <w:t>先进的检测</w:t>
            </w:r>
            <w:r>
              <w:rPr>
                <w:rFonts w:hint="eastAsia"/>
                <w:sz w:val="21"/>
                <w:szCs w:val="21"/>
              </w:rPr>
              <w:t>设备。</w:t>
            </w:r>
          </w:p>
          <w:p>
            <w:pPr>
              <w:spacing w:line="440" w:lineRule="exact"/>
              <w:ind w:firstLine="420" w:firstLineChars="200"/>
              <w:rPr>
                <w:rFonts w:hint="eastAsia" w:ascii="宋体" w:hAnsi="宋体"/>
                <w:kern w:val="2"/>
                <w:sz w:val="21"/>
                <w:szCs w:val="21"/>
              </w:rPr>
            </w:pPr>
            <w:r>
              <w:rPr>
                <w:rFonts w:hint="eastAsia"/>
                <w:sz w:val="21"/>
                <w:szCs w:val="21"/>
              </w:rPr>
              <w:t>本</w:t>
            </w:r>
            <w:r>
              <w:rPr>
                <w:sz w:val="21"/>
                <w:szCs w:val="21"/>
              </w:rPr>
              <w:t>公司</w:t>
            </w:r>
            <w:r>
              <w:rPr>
                <w:rFonts w:hint="eastAsia"/>
                <w:sz w:val="21"/>
                <w:szCs w:val="21"/>
              </w:rPr>
              <w:t>由管理层、综合管理部</w:t>
            </w:r>
            <w:r>
              <w:rPr>
                <w:sz w:val="21"/>
                <w:szCs w:val="21"/>
              </w:rPr>
              <w:t>和</w:t>
            </w:r>
            <w:r>
              <w:rPr>
                <w:rFonts w:hint="eastAsia"/>
                <w:sz w:val="21"/>
                <w:szCs w:val="21"/>
              </w:rPr>
              <w:t>分析</w:t>
            </w:r>
            <w:r>
              <w:rPr>
                <w:sz w:val="21"/>
                <w:szCs w:val="21"/>
              </w:rPr>
              <w:t>检测</w:t>
            </w:r>
            <w:r>
              <w:rPr>
                <w:rFonts w:hint="eastAsia"/>
                <w:sz w:val="21"/>
                <w:szCs w:val="21"/>
              </w:rPr>
              <w:t>部组成</w:t>
            </w:r>
            <w:r>
              <w:rPr>
                <w:sz w:val="21"/>
                <w:szCs w:val="21"/>
              </w:rPr>
              <w:t>，现有专业技术人员</w:t>
            </w:r>
            <w:r>
              <w:rPr>
                <w:rFonts w:hint="eastAsia"/>
                <w:sz w:val="21"/>
                <w:szCs w:val="21"/>
                <w:lang w:val="en-US" w:eastAsia="zh-CN"/>
              </w:rPr>
              <w:t>10</w:t>
            </w:r>
            <w:r>
              <w:rPr>
                <w:rFonts w:hint="eastAsia"/>
                <w:sz w:val="21"/>
                <w:szCs w:val="21"/>
              </w:rPr>
              <w:t>人</w:t>
            </w:r>
            <w:r>
              <w:rPr>
                <w:rFonts w:hint="eastAsia"/>
                <w:sz w:val="21"/>
                <w:szCs w:val="21"/>
                <w:lang w:eastAsia="zh-CN"/>
              </w:rPr>
              <w:t>，其中中级以上职称有</w:t>
            </w:r>
            <w:r>
              <w:rPr>
                <w:rFonts w:hint="eastAsia"/>
                <w:sz w:val="21"/>
                <w:szCs w:val="21"/>
                <w:lang w:val="en-US" w:eastAsia="zh-CN"/>
              </w:rPr>
              <w:t>5人</w:t>
            </w:r>
            <w:r>
              <w:rPr>
                <w:rFonts w:hint="eastAsia"/>
                <w:sz w:val="21"/>
                <w:szCs w:val="21"/>
              </w:rPr>
              <w:t>。</w:t>
            </w:r>
          </w:p>
          <w:p>
            <w:pPr>
              <w:spacing w:line="36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hint="eastAsia" w:ascii="宋体" w:hAnsi="宋体"/>
                <w:b/>
                <w:sz w:val="21"/>
                <w:szCs w:val="21"/>
              </w:rPr>
            </w:pPr>
            <w:r>
              <w:rPr>
                <w:rFonts w:hint="eastAsia" w:ascii="宋体" w:hAnsi="宋体" w:cs="宋体"/>
                <w:sz w:val="21"/>
                <w:szCs w:val="21"/>
              </w:rPr>
              <w:t>公司每年根据由公司</w:t>
            </w:r>
            <w:r>
              <w:rPr>
                <w:rFonts w:hint="eastAsia" w:ascii="宋体" w:hAnsi="宋体" w:cs="宋体"/>
                <w:sz w:val="21"/>
                <w:szCs w:val="21"/>
                <w:lang w:val="en-US" w:eastAsia="zh-CN"/>
              </w:rPr>
              <w:t>业务</w:t>
            </w:r>
            <w:r>
              <w:rPr>
                <w:rFonts w:hint="eastAsia" w:ascii="宋体" w:hAnsi="宋体" w:cs="宋体"/>
                <w:sz w:val="21"/>
                <w:szCs w:val="21"/>
              </w:rPr>
              <w:t>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pStyle w:val="4"/>
              <w:spacing w:line="360" w:lineRule="auto"/>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spacing w:line="360" w:lineRule="auto"/>
              <w:ind w:firstLine="300" w:firstLineChars="150"/>
              <w:jc w:val="left"/>
              <w:rPr>
                <w:rFonts w:ascii="宋体"/>
                <w:sz w:val="20"/>
                <w:szCs w:val="20"/>
              </w:rPr>
            </w:pPr>
            <w:r>
              <w:rPr>
                <w:rFonts w:hint="eastAsia" w:ascii="宋体" w:hAnsi="宋体" w:cs="宋体"/>
                <w:sz w:val="20"/>
                <w:szCs w:val="20"/>
                <w:lang w:val="en-US" w:eastAsia="zh-CN"/>
              </w:rPr>
              <w:t>公司各</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spacing w:line="360" w:lineRule="auto"/>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numPr>
                <w:ilvl w:val="0"/>
                <w:numId w:val="0"/>
              </w:numPr>
              <w:spacing w:line="240" w:lineRule="exact"/>
              <w:rPr>
                <w:rFonts w:hint="eastAsia" w:ascii="宋体" w:hAnsi="宋体"/>
                <w:b/>
                <w:sz w:val="21"/>
                <w:szCs w:val="21"/>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400" w:lineRule="exact"/>
              <w:ind w:firstLine="500" w:firstLineChars="250"/>
              <w:rPr>
                <w:rFonts w:hint="eastAsia" w:ascii="宋体" w:hAnsi="宋体"/>
                <w:spacing w:val="20"/>
                <w:sz w:val="21"/>
                <w:szCs w:val="21"/>
              </w:rPr>
            </w:pPr>
            <w:r>
              <w:rPr>
                <w:rFonts w:hint="eastAsia" w:ascii="宋体" w:hAnsi="宋体" w:cs="宋体"/>
                <w:sz w:val="20"/>
                <w:szCs w:val="20"/>
              </w:rPr>
              <w:t>公司的管理方针是：</w:t>
            </w:r>
            <w:r>
              <w:rPr>
                <w:bCs/>
                <w:sz w:val="21"/>
                <w:szCs w:val="21"/>
              </w:rPr>
              <w:t>科学管理，规范操作</w:t>
            </w:r>
            <w:r>
              <w:rPr>
                <w:rFonts w:hint="eastAsia" w:ascii="宋体" w:hAnsi="宋体"/>
                <w:spacing w:val="20"/>
                <w:sz w:val="21"/>
                <w:szCs w:val="21"/>
              </w:rPr>
              <w:t xml:space="preserve">、诚实守信、顾客至上 </w:t>
            </w:r>
          </w:p>
          <w:p>
            <w:pPr>
              <w:spacing w:line="400" w:lineRule="exact"/>
              <w:ind w:firstLine="2250" w:firstLineChars="900"/>
              <w:rPr>
                <w:rFonts w:hint="eastAsia" w:ascii="宋体" w:hAnsi="宋体"/>
                <w:spacing w:val="20"/>
                <w:sz w:val="21"/>
                <w:szCs w:val="21"/>
              </w:rPr>
            </w:pPr>
            <w:r>
              <w:rPr>
                <w:rFonts w:hint="eastAsia" w:ascii="宋体" w:hAnsi="宋体"/>
                <w:spacing w:val="20"/>
                <w:sz w:val="21"/>
                <w:szCs w:val="21"/>
              </w:rPr>
              <w:t>预防为主，降低风险；遵章守法，创造和谐</w:t>
            </w:r>
          </w:p>
          <w:p>
            <w:pPr>
              <w:spacing w:line="360" w:lineRule="auto"/>
              <w:ind w:firstLine="400" w:firstLineChars="200"/>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numPr>
                <w:ilvl w:val="0"/>
                <w:numId w:val="0"/>
              </w:numPr>
              <w:spacing w:line="280" w:lineRule="exact"/>
              <w:rPr>
                <w:rFonts w:hint="eastAsia" w:ascii="宋体" w:hAnsi="宋体"/>
                <w:b/>
                <w:sz w:val="21"/>
                <w:szCs w:val="21"/>
              </w:rPr>
            </w:pPr>
            <w:r>
              <w:rPr>
                <w:rFonts w:hint="eastAsia" w:ascii="宋体" w:hAnsi="宋体" w:cs="宋体"/>
                <w:sz w:val="20"/>
                <w:szCs w:val="20"/>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spacing w:line="360" w:lineRule="auto"/>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spacing w:line="360" w:lineRule="auto"/>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spacing w:line="360" w:lineRule="auto"/>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w:t>
            </w:r>
            <w:r>
              <w:rPr>
                <w:rFonts w:hint="eastAsia" w:ascii="宋体" w:hAnsi="宋体" w:cs="宋体"/>
                <w:sz w:val="20"/>
                <w:szCs w:val="20"/>
                <w:lang w:val="en-US" w:eastAsia="zh-CN"/>
              </w:rPr>
              <w:t>服务</w:t>
            </w:r>
            <w:r>
              <w:rPr>
                <w:rFonts w:hint="eastAsia" w:ascii="宋体" w:hAnsi="宋体" w:cs="宋体"/>
                <w:sz w:val="20"/>
                <w:szCs w:val="20"/>
              </w:rPr>
              <w:t>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spacing w:line="360" w:lineRule="auto"/>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spacing w:line="360" w:lineRule="auto"/>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spacing w:line="360" w:lineRule="auto"/>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spacing w:line="360" w:lineRule="auto"/>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spacing w:line="360" w:lineRule="auto"/>
              <w:ind w:firstLine="400" w:firstLineChars="200"/>
              <w:rPr>
                <w:rFonts w:ascii="宋体" w:cs="宋体"/>
                <w:sz w:val="20"/>
                <w:szCs w:val="20"/>
              </w:rPr>
            </w:pPr>
            <w:r>
              <w:rPr>
                <w:rFonts w:hint="eastAsia" w:ascii="宋体" w:cs="宋体"/>
                <w:sz w:val="20"/>
                <w:szCs w:val="20"/>
              </w:rPr>
              <w:t>噪声、废气能够达标，无需采取措施。</w:t>
            </w:r>
          </w:p>
          <w:p>
            <w:pPr>
              <w:spacing w:line="360" w:lineRule="auto"/>
              <w:ind w:firstLine="400" w:firstLineChars="200"/>
              <w:rPr>
                <w:rFonts w:ascii="宋体" w:cs="宋体"/>
                <w:sz w:val="20"/>
                <w:szCs w:val="20"/>
              </w:rPr>
            </w:pPr>
            <w:r>
              <w:rPr>
                <w:rFonts w:hint="eastAsia" w:ascii="宋体" w:cs="宋体"/>
                <w:sz w:val="20"/>
                <w:szCs w:val="20"/>
              </w:rPr>
              <w:t>固体废弃物分类摆放，由公司统一处理。</w:t>
            </w:r>
          </w:p>
          <w:p>
            <w:pPr>
              <w:spacing w:line="360" w:lineRule="auto"/>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spacing w:line="360" w:lineRule="auto"/>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spacing w:line="360" w:lineRule="auto"/>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numPr>
                <w:ilvl w:val="0"/>
                <w:numId w:val="0"/>
              </w:numPr>
              <w:spacing w:line="280" w:lineRule="exact"/>
              <w:ind w:leftChars="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其中关键过程有</w:t>
            </w:r>
            <w:r>
              <w:rPr>
                <w:rFonts w:hint="eastAsia" w:ascii="宋体" w:hAnsi="宋体"/>
                <w:b/>
                <w:color w:val="000000"/>
                <w:sz w:val="20"/>
                <w:szCs w:val="20"/>
                <w:lang w:eastAsia="zh-CN"/>
              </w:rPr>
              <w:t>：</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样品检测过程</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需要确认过程</w:t>
            </w:r>
            <w:r>
              <w:rPr>
                <w:rFonts w:hint="eastAsia" w:ascii="宋体" w:hAnsi="宋体"/>
                <w:b/>
                <w:color w:val="000000"/>
                <w:sz w:val="20"/>
                <w:szCs w:val="20"/>
                <w:lang w:eastAsia="zh-CN"/>
              </w:rPr>
              <w:t>：</w:t>
            </w:r>
            <w:r>
              <w:rPr>
                <w:rFonts w:ascii="宋体" w:hAnsi="宋体"/>
                <w:b/>
                <w:color w:val="000000"/>
                <w:sz w:val="20"/>
                <w:szCs w:val="20"/>
              </w:rPr>
              <w:t xml:space="preserve">  </w:t>
            </w:r>
            <w:r>
              <w:rPr>
                <w:rFonts w:hint="eastAsia" w:ascii="宋体" w:hAnsi="宋体"/>
                <w:b/>
                <w:color w:val="000000"/>
                <w:sz w:val="20"/>
                <w:szCs w:val="20"/>
                <w:lang w:val="en-US" w:eastAsia="zh-CN"/>
              </w:rPr>
              <w:t>授权签字人的确认</w:t>
            </w:r>
          </w:p>
          <w:p>
            <w:pPr>
              <w:tabs>
                <w:tab w:val="left" w:pos="540"/>
              </w:tabs>
              <w:spacing w:line="300" w:lineRule="exact"/>
              <w:ind w:left="211" w:hanging="240" w:hangingChars="100"/>
              <w:rPr>
                <w:rFonts w:ascii="宋体" w:hAnsi="宋体"/>
                <w:b/>
                <w:sz w:val="21"/>
                <w:szCs w:val="21"/>
              </w:rPr>
            </w:pPr>
            <w:r>
              <w:pict>
                <v:shape id="_x0000_s2051" o:spid="_x0000_s2051" o:spt="32" type="#_x0000_t32" style="position:absolute;left:0pt;margin-left:157.9pt;margin-top:12.75pt;height:0pt;width:261.75pt;z-index:2048;mso-width-relative:page;mso-height-relative:page;" o:connectortype="straight" filled="f" coordsize="21600,21600">
                  <v:path arrowok="t"/>
                  <v:fill on="f" focussize="0,0"/>
                  <v:stroke/>
                  <v:imagedata o:title=""/>
                  <o:lock v:ext="edit"/>
                </v:shape>
              </w:pict>
            </w:r>
            <w:r>
              <w:pict>
                <v:shape id="_x0000_s2052" o:spid="_x0000_s2052" o:spt="32" type="#_x0000_t32" style="position:absolute;left:0pt;margin-left:55.15pt;margin-top:12.75pt;height:0pt;width:42pt;z-index:2048;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w:t>
            </w:r>
            <w:r>
              <w:rPr>
                <w:rFonts w:hint="eastAsia" w:ascii="宋体" w:hAnsi="宋体"/>
                <w:b/>
                <w:color w:val="000000"/>
                <w:sz w:val="20"/>
                <w:szCs w:val="20"/>
                <w:u w:val="none"/>
              </w:rPr>
              <w:t>不适用理由：</w:t>
            </w:r>
            <w:r>
              <w:rPr>
                <w:rFonts w:ascii="宋体" w:hAnsi="宋体"/>
                <w:b/>
                <w:color w:val="000000"/>
                <w:sz w:val="20"/>
                <w:szCs w:val="20"/>
                <w:u w:val="none"/>
              </w:rPr>
              <w:t xml:space="preserve"> </w:t>
            </w:r>
            <w:r>
              <w:rPr>
                <w:rFonts w:hint="eastAsia" w:ascii="宋体" w:hAnsi="宋体" w:eastAsia="宋体" w:cs="宋体"/>
                <w:sz w:val="21"/>
                <w:szCs w:val="21"/>
              </w:rPr>
              <w:t>组织按照国标/行标和顾客要求进行</w:t>
            </w:r>
            <w:r>
              <w:rPr>
                <w:rFonts w:hint="eastAsia" w:ascii="宋体" w:hAnsi="宋体" w:eastAsia="宋体" w:cs="宋体"/>
                <w:sz w:val="21"/>
                <w:szCs w:val="21"/>
                <w:lang w:val="en-US" w:eastAsia="zh-CN"/>
              </w:rPr>
              <w:t>检测服务</w:t>
            </w:r>
            <w:r>
              <w:rPr>
                <w:rFonts w:hint="eastAsia" w:ascii="宋体" w:hAnsi="宋体" w:eastAsia="宋体" w:cs="宋体"/>
                <w:sz w:val="21"/>
                <w:szCs w:val="21"/>
              </w:rPr>
              <w:t>，不需进行产品的设计和开发，因此对标准的8.3条款不适用，且不影响组织提供满足顾客要求和适用法律法规要求的产品的能力或责任，不适用合理。</w:t>
            </w:r>
            <w:r>
              <w:rPr>
                <w:rFonts w:hint="eastAsia" w:ascii="宋体" w:hAnsi="宋体" w:eastAsia="宋体" w:cs="宋体"/>
                <w:b/>
                <w:color w:val="000000"/>
                <w:sz w:val="21"/>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ind w:firstLine="400" w:firstLineChars="200"/>
              <w:rPr>
                <w:rFonts w:ascii="宋体" w:cs="宋体"/>
                <w:bCs/>
                <w:sz w:val="20"/>
                <w:szCs w:val="20"/>
              </w:rPr>
            </w:pPr>
            <w:r>
              <w:rPr>
                <w:rFonts w:hint="eastAsia" w:ascii="宋体" w:hAnsi="宋体" w:cs="宋体"/>
                <w:bCs/>
                <w:sz w:val="20"/>
                <w:szCs w:val="20"/>
                <w:lang w:val="en-US" w:eastAsia="zh-CN"/>
              </w:rPr>
              <w:t>分析检测部</w:t>
            </w:r>
            <w:r>
              <w:rPr>
                <w:rFonts w:hint="eastAsia" w:ascii="宋体" w:hAnsi="宋体" w:cs="宋体"/>
                <w:bCs/>
                <w:sz w:val="20"/>
                <w:szCs w:val="20"/>
              </w:rPr>
              <w:t>部长</w:t>
            </w:r>
            <w:r>
              <w:rPr>
                <w:rFonts w:hint="eastAsia" w:ascii="宋体" w:hAnsi="宋体" w:cs="宋体"/>
                <w:bCs/>
                <w:sz w:val="20"/>
                <w:szCs w:val="20"/>
                <w:lang w:val="en-US" w:eastAsia="zh-CN"/>
              </w:rPr>
              <w:t>李伯林</w:t>
            </w:r>
            <w:r>
              <w:rPr>
                <w:rFonts w:hint="eastAsia" w:ascii="宋体" w:hAnsi="宋体" w:cs="宋体"/>
                <w:bCs/>
                <w:sz w:val="20"/>
                <w:szCs w:val="20"/>
              </w:rPr>
              <w:t>述：公司制订《环境因素识别与评价控制程序》和《危险源识别与风险评价控制程序》，生产部根据预拌混凝土生产过程及工作特点对涉及的环境因素、危险源进行了识别和辨识。</w:t>
            </w:r>
          </w:p>
          <w:p>
            <w:pPr>
              <w:spacing w:line="360" w:lineRule="auto"/>
              <w:ind w:firstLine="400" w:firstLineChars="200"/>
              <w:rPr>
                <w:rFonts w:ascii="宋体" w:cs="宋体"/>
                <w:bCs/>
                <w:sz w:val="20"/>
                <w:szCs w:val="20"/>
              </w:rPr>
            </w:pPr>
            <w:r>
              <w:rPr>
                <w:rFonts w:hint="eastAsia" w:ascii="宋体" w:hAnsi="宋体" w:cs="宋体"/>
                <w:bCs/>
                <w:sz w:val="20"/>
                <w:szCs w:val="20"/>
              </w:rPr>
              <w:t>在公司编制的”环境因素识别与评价控制程序”中，对环境因素识别和评价的目的、职责、工作程序和记录的要求均有明确的规定。</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查到《环境因素识别评价表》：已识别</w:t>
            </w:r>
            <w:r>
              <w:rPr>
                <w:rFonts w:hint="eastAsia" w:ascii="宋体" w:hAnsi="宋体" w:eastAsia="宋体" w:cs="宋体"/>
                <w:bCs/>
                <w:sz w:val="21"/>
                <w:szCs w:val="21"/>
                <w:lang w:val="en-US" w:eastAsia="zh-CN"/>
              </w:rPr>
              <w:t>分析检测部</w:t>
            </w:r>
            <w:r>
              <w:rPr>
                <w:rFonts w:hint="eastAsia" w:ascii="宋体" w:hAnsi="宋体" w:eastAsia="宋体" w:cs="宋体"/>
                <w:bCs/>
                <w:sz w:val="21"/>
                <w:szCs w:val="21"/>
              </w:rPr>
              <w:t>的环境因素产生过程包括：原材料</w:t>
            </w:r>
            <w:r>
              <w:rPr>
                <w:rFonts w:hint="eastAsia" w:ascii="宋体" w:hAnsi="宋体" w:eastAsia="宋体" w:cs="宋体"/>
                <w:bCs/>
                <w:sz w:val="21"/>
                <w:szCs w:val="21"/>
                <w:lang w:val="en-US" w:eastAsia="zh-CN"/>
              </w:rPr>
              <w:t>进库</w:t>
            </w:r>
            <w:r>
              <w:rPr>
                <w:rFonts w:hint="eastAsia" w:ascii="宋体" w:hAnsi="宋体" w:eastAsia="宋体" w:cs="宋体"/>
                <w:bCs/>
                <w:sz w:val="21"/>
                <w:szCs w:val="21"/>
              </w:rPr>
              <w:t>、</w:t>
            </w:r>
            <w:r>
              <w:rPr>
                <w:rFonts w:hint="eastAsia" w:ascii="宋体" w:hAnsi="宋体" w:eastAsia="宋体" w:cs="宋体"/>
                <w:bCs/>
                <w:sz w:val="21"/>
                <w:szCs w:val="21"/>
                <w:lang w:val="en-US" w:eastAsia="zh-CN"/>
              </w:rPr>
              <w:t>存储、检测、</w:t>
            </w:r>
            <w:r>
              <w:rPr>
                <w:rFonts w:hint="eastAsia" w:ascii="宋体" w:hAnsi="宋体" w:eastAsia="宋体" w:cs="宋体"/>
                <w:bCs/>
                <w:sz w:val="21"/>
                <w:szCs w:val="21"/>
              </w:rPr>
              <w:t>办公用车的使用</w:t>
            </w:r>
            <w:r>
              <w:rPr>
                <w:rFonts w:hint="eastAsia" w:ascii="宋体" w:hAnsi="宋体" w:eastAsia="宋体" w:cs="宋体"/>
                <w:kern w:val="0"/>
                <w:sz w:val="21"/>
                <w:szCs w:val="21"/>
              </w:rPr>
              <w:t>等过程中</w:t>
            </w:r>
            <w:r>
              <w:rPr>
                <w:rFonts w:hint="eastAsia" w:ascii="宋体" w:hAnsi="宋体" w:eastAsia="宋体" w:cs="宋体"/>
                <w:kern w:val="0"/>
                <w:sz w:val="21"/>
                <w:szCs w:val="21"/>
                <w:lang w:val="en-US" w:eastAsia="zh-CN"/>
              </w:rPr>
              <w:t>废气</w:t>
            </w:r>
            <w:r>
              <w:rPr>
                <w:rFonts w:hint="eastAsia" w:ascii="宋体" w:hAnsi="宋体" w:eastAsia="宋体" w:cs="宋体"/>
                <w:kern w:val="0"/>
                <w:sz w:val="21"/>
                <w:szCs w:val="21"/>
              </w:rPr>
              <w:t>的排放，噪声的排放，</w:t>
            </w:r>
            <w:r>
              <w:rPr>
                <w:rFonts w:hint="eastAsia" w:ascii="宋体" w:hAnsi="宋体" w:eastAsia="宋体" w:cs="宋体"/>
                <w:kern w:val="0"/>
                <w:sz w:val="21"/>
                <w:szCs w:val="21"/>
                <w:lang w:val="en-US" w:eastAsia="zh-CN"/>
              </w:rPr>
              <w:t>火灾</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危险废物</w:t>
            </w:r>
            <w:r>
              <w:rPr>
                <w:rFonts w:hint="eastAsia" w:ascii="宋体" w:hAnsi="宋体" w:eastAsia="宋体" w:cs="宋体"/>
                <w:kern w:val="0"/>
                <w:sz w:val="21"/>
                <w:szCs w:val="21"/>
              </w:rPr>
              <w:t>的排放等，在环境评价过程中</w:t>
            </w:r>
            <w:r>
              <w:rPr>
                <w:rFonts w:hint="eastAsia" w:ascii="宋体" w:hAnsi="宋体" w:eastAsia="宋体" w:cs="宋体"/>
                <w:bCs/>
                <w:sz w:val="21"/>
                <w:szCs w:val="21"/>
              </w:rPr>
              <w:t>考虑到环境影响、三种时态和三种状态等。使用分级评分的方式。基本合理。</w:t>
            </w:r>
          </w:p>
          <w:p>
            <w:pPr>
              <w:spacing w:before="156" w:beforeLines="50" w:line="360" w:lineRule="auto"/>
              <w:rPr>
                <w:rFonts w:hint="default" w:ascii="宋体" w:hAnsi="宋体" w:eastAsia="宋体" w:cs="宋体"/>
                <w:bCs/>
                <w:sz w:val="21"/>
                <w:szCs w:val="21"/>
                <w:lang w:val="en-US" w:eastAsia="zh-CN"/>
              </w:rPr>
            </w:pPr>
            <w:r>
              <w:rPr>
                <w:rFonts w:hint="eastAsia" w:ascii="宋体" w:hAnsi="宋体" w:eastAsia="宋体" w:cs="宋体"/>
                <w:bCs/>
                <w:sz w:val="21"/>
                <w:szCs w:val="21"/>
              </w:rPr>
              <w:t>参加环境因素辨识和评价人员： 廖超、蔡中平、钟海林、李伯林 日期：2019年</w:t>
            </w:r>
            <w:r>
              <w:rPr>
                <w:rFonts w:hint="eastAsia" w:ascii="宋体" w:hAnsi="宋体" w:eastAsia="宋体" w:cs="宋体"/>
                <w:bCs/>
                <w:sz w:val="21"/>
                <w:szCs w:val="21"/>
                <w:lang w:val="en-US" w:eastAsia="zh-CN"/>
              </w:rPr>
              <w:t>5</w:t>
            </w:r>
            <w:r>
              <w:rPr>
                <w:rFonts w:hint="eastAsia" w:ascii="宋体" w:hAnsi="宋体" w:eastAsia="宋体" w:cs="宋体"/>
                <w:bCs/>
                <w:sz w:val="21"/>
                <w:szCs w:val="21"/>
              </w:rPr>
              <w:t>月2</w:t>
            </w:r>
            <w:r>
              <w:rPr>
                <w:rFonts w:hint="eastAsia" w:ascii="宋体" w:hAnsi="宋体" w:eastAsia="宋体" w:cs="宋体"/>
                <w:bCs/>
                <w:sz w:val="21"/>
                <w:szCs w:val="21"/>
                <w:lang w:val="en-US" w:eastAsia="zh-CN"/>
              </w:rPr>
              <w:t>1</w:t>
            </w:r>
            <w:r>
              <w:rPr>
                <w:rFonts w:hint="eastAsia" w:ascii="宋体" w:hAnsi="宋体" w:eastAsia="宋体" w:cs="宋体"/>
                <w:bCs/>
                <w:sz w:val="21"/>
                <w:szCs w:val="21"/>
              </w:rPr>
              <w:t xml:space="preserve">日 </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无变化，无需更新。</w:t>
            </w:r>
          </w:p>
          <w:p>
            <w:pPr>
              <w:spacing w:before="156" w:beforeLines="50" w:line="360" w:lineRule="auto"/>
              <w:ind w:firstLine="420"/>
              <w:rPr>
                <w:rFonts w:hint="eastAsia" w:ascii="宋体" w:hAnsi="宋体" w:eastAsia="宋体" w:cs="宋体"/>
                <w:bCs/>
                <w:sz w:val="21"/>
                <w:szCs w:val="21"/>
              </w:rPr>
            </w:pPr>
            <w:r>
              <w:rPr>
                <w:rFonts w:hint="eastAsia" w:ascii="宋体" w:hAnsi="宋体" w:eastAsia="宋体" w:cs="宋体"/>
                <w:bCs/>
                <w:sz w:val="21"/>
                <w:szCs w:val="21"/>
              </w:rPr>
              <w:t>查到《重要环境因素清单》已识别重要环境因素包括：</w:t>
            </w:r>
            <w:r>
              <w:rPr>
                <w:rFonts w:hint="eastAsia" w:ascii="宋体" w:hAnsi="宋体" w:eastAsia="宋体" w:cs="宋体"/>
                <w:bCs/>
                <w:sz w:val="21"/>
                <w:szCs w:val="21"/>
                <w:lang w:val="en-US" w:eastAsia="zh-CN"/>
              </w:rPr>
              <w:t>废气</w:t>
            </w:r>
            <w:r>
              <w:rPr>
                <w:rFonts w:hint="eastAsia" w:ascii="宋体" w:hAnsi="宋体" w:eastAsia="宋体" w:cs="宋体"/>
                <w:bCs/>
                <w:sz w:val="21"/>
                <w:szCs w:val="21"/>
              </w:rPr>
              <w:t>的排放、噪声的排放、潜在火灾和</w:t>
            </w:r>
            <w:r>
              <w:rPr>
                <w:rFonts w:hint="eastAsia" w:ascii="宋体" w:hAnsi="宋体" w:eastAsia="宋体" w:cs="宋体"/>
                <w:bCs/>
                <w:sz w:val="21"/>
                <w:szCs w:val="21"/>
                <w:lang w:val="en-US" w:eastAsia="zh-CN"/>
              </w:rPr>
              <w:t>危险</w:t>
            </w:r>
            <w:r>
              <w:rPr>
                <w:rFonts w:hint="eastAsia" w:ascii="宋体" w:hAnsi="宋体" w:eastAsia="宋体" w:cs="宋体"/>
                <w:bCs/>
                <w:sz w:val="21"/>
                <w:szCs w:val="21"/>
              </w:rPr>
              <w:t>废弃物排放，明确控制措施和责任部门，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查到《危险源辨识与评价一览表》，内容有：作业活动名称、潜在危险因素、时态、状态、可导致事故、可采取控制措施、危险发生的可能性L、损失后果C、频繁程度E、等。识别出</w:t>
            </w:r>
            <w:r>
              <w:rPr>
                <w:rFonts w:hint="eastAsia" w:ascii="宋体" w:hAnsi="宋体" w:eastAsia="宋体" w:cs="宋体"/>
                <w:bCs/>
                <w:sz w:val="21"/>
                <w:szCs w:val="21"/>
                <w:lang w:val="en-US" w:eastAsia="zh-CN"/>
              </w:rPr>
              <w:t>分析检测</w:t>
            </w:r>
            <w:r>
              <w:rPr>
                <w:rFonts w:hint="eastAsia" w:ascii="宋体" w:hAnsi="宋体" w:eastAsia="宋体" w:cs="宋体"/>
                <w:bCs/>
                <w:sz w:val="21"/>
                <w:szCs w:val="21"/>
              </w:rPr>
              <w:t>部危险源有：触电、火灾、</w:t>
            </w:r>
            <w:r>
              <w:rPr>
                <w:rFonts w:hint="eastAsia" w:ascii="宋体" w:hAnsi="宋体" w:eastAsia="宋体" w:cs="宋体"/>
                <w:bCs/>
                <w:sz w:val="21"/>
                <w:szCs w:val="21"/>
                <w:lang w:val="en-US" w:eastAsia="zh-CN"/>
              </w:rPr>
              <w:t>灼伤、</w:t>
            </w:r>
            <w:r>
              <w:rPr>
                <w:rFonts w:hint="eastAsia" w:ascii="宋体" w:hAnsi="宋体" w:eastAsia="宋体" w:cs="宋体"/>
                <w:bCs/>
                <w:sz w:val="21"/>
                <w:szCs w:val="21"/>
              </w:rPr>
              <w:t>中毒、职业病、人身伤害等。优先控制风险采用“LEC”方法进行评价。提供《不可接受风险清单》有：职业病；</w:t>
            </w:r>
            <w:r>
              <w:rPr>
                <w:rFonts w:hint="eastAsia" w:ascii="宋体" w:hAnsi="宋体" w:eastAsia="宋体" w:cs="宋体"/>
                <w:bCs/>
                <w:sz w:val="21"/>
                <w:szCs w:val="21"/>
                <w:lang w:val="en-US" w:eastAsia="zh-CN"/>
              </w:rPr>
              <w:t>火灾、灼伤、职业伤害</w:t>
            </w:r>
            <w:r>
              <w:rPr>
                <w:rFonts w:hint="eastAsia" w:ascii="宋体" w:hAnsi="宋体" w:eastAsia="宋体" w:cs="宋体"/>
                <w:bCs/>
                <w:sz w:val="21"/>
                <w:szCs w:val="21"/>
              </w:rPr>
              <w:t>，并制定有控制措施。</w:t>
            </w:r>
          </w:p>
          <w:p>
            <w:pPr>
              <w:spacing w:line="240" w:lineRule="exact"/>
              <w:rPr>
                <w:rFonts w:hint="eastAsia" w:ascii="宋体" w:hAnsi="宋体"/>
                <w:b/>
                <w:sz w:val="21"/>
                <w:szCs w:val="21"/>
              </w:rPr>
            </w:pPr>
            <w:r>
              <w:rPr>
                <w:rFonts w:hint="eastAsia" w:ascii="宋体" w:hAnsi="宋体" w:eastAsia="宋体" w:cs="宋体"/>
                <w:bCs/>
                <w:sz w:val="21"/>
                <w:szCs w:val="21"/>
              </w:rPr>
              <w:t>评价人：廖超、蔡中平、钟海林、李伯林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6"/>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6"/>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spacing w:line="400" w:lineRule="exact"/>
              <w:rPr>
                <w:rFonts w:ascii="宋体" w:hAnsi="宋体"/>
                <w:b/>
                <w:szCs w:val="21"/>
              </w:rPr>
            </w:pPr>
            <w:r>
              <w:rPr>
                <w:rFonts w:hint="eastAsia" w:ascii="宋体" w:hAnsi="宋体"/>
                <w:b/>
                <w:sz w:val="21"/>
                <w:szCs w:val="21"/>
                <w:lang w:eastAsia="zh-CN"/>
              </w:rPr>
              <w:t>（</w:t>
            </w:r>
            <w:r>
              <w:rPr>
                <w:rFonts w:hint="eastAsia" w:ascii="宋体" w:hAnsi="宋体"/>
                <w:b/>
                <w:sz w:val="21"/>
                <w:szCs w:val="21"/>
                <w:lang w:val="en-US" w:eastAsia="zh-CN"/>
              </w:rPr>
              <w:t>3</w:t>
            </w:r>
            <w:r>
              <w:rPr>
                <w:rFonts w:hint="eastAsia" w:ascii="宋体" w:hAnsi="宋体"/>
                <w:b/>
                <w:sz w:val="21"/>
                <w:szCs w:val="21"/>
                <w:lang w:eastAsia="zh-CN"/>
              </w:rPr>
              <w:t>）</w:t>
            </w:r>
            <w:r>
              <w:rPr>
                <w:rFonts w:hint="eastAsia" w:ascii="宋体" w:hAnsi="宋体"/>
                <w:b/>
                <w:sz w:val="21"/>
                <w:szCs w:val="21"/>
              </w:rPr>
              <w:t>法律法规的宣传方式</w:t>
            </w:r>
            <w:r>
              <w:rPr>
                <w:rFonts w:hint="eastAsia" w:ascii="宋体" w:hAnsi="宋体"/>
                <w:b/>
                <w:szCs w:val="21"/>
              </w:rPr>
              <w:t>：</w:t>
            </w:r>
            <w:r>
              <w:rPr>
                <w:rFonts w:hint="eastAsia"/>
                <w:sz w:val="21"/>
                <w:szCs w:val="21"/>
              </w:rPr>
              <w:t>通过培训、开会、发文件等形式将法律法规要求传达给了员工和相关方。</w:t>
            </w:r>
          </w:p>
          <w:p>
            <w:pPr>
              <w:pStyle w:val="16"/>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宋体" w:hAnsi="宋体" w:eastAsia="宋体" w:cs="宋体"/>
                <w:sz w:val="21"/>
                <w:szCs w:val="21"/>
              </w:rPr>
            </w:pPr>
            <w:r>
              <w:rPr>
                <w:rFonts w:hint="eastAsia" w:ascii="宋体" w:hAnsi="宋体" w:eastAsia="宋体" w:cs="宋体"/>
                <w:sz w:val="21"/>
                <w:szCs w:val="21"/>
              </w:rPr>
              <w:t>质量目标：</w:t>
            </w:r>
          </w:p>
          <w:p>
            <w:pPr>
              <w:pStyle w:val="3"/>
              <w:spacing w:line="360" w:lineRule="exact"/>
              <w:ind w:firstLine="480"/>
              <w:rPr>
                <w:rFonts w:hint="eastAsia" w:ascii="宋体" w:hAnsi="宋体" w:eastAsia="宋体" w:cs="宋体"/>
                <w:bCs/>
                <w:sz w:val="21"/>
                <w:szCs w:val="21"/>
              </w:rPr>
            </w:pPr>
            <w:r>
              <w:rPr>
                <w:rFonts w:hint="eastAsia" w:ascii="宋体" w:hAnsi="宋体" w:eastAsia="宋体" w:cs="宋体"/>
                <w:bCs/>
                <w:sz w:val="21"/>
                <w:szCs w:val="21"/>
              </w:rPr>
              <w:t>（1）检测数据合格率：98%</w:t>
            </w:r>
          </w:p>
          <w:p>
            <w:pPr>
              <w:pStyle w:val="3"/>
              <w:spacing w:line="360" w:lineRule="exact"/>
              <w:ind w:firstLine="480"/>
              <w:rPr>
                <w:rFonts w:hint="eastAsia" w:ascii="宋体" w:hAnsi="宋体" w:eastAsia="宋体" w:cs="宋体"/>
                <w:bCs/>
                <w:sz w:val="21"/>
                <w:szCs w:val="21"/>
              </w:rPr>
            </w:pPr>
            <w:r>
              <w:rPr>
                <w:rFonts w:hint="eastAsia" w:ascii="宋体" w:hAnsi="宋体" w:eastAsia="宋体" w:cs="宋体"/>
                <w:bCs/>
                <w:sz w:val="21"/>
                <w:szCs w:val="21"/>
              </w:rPr>
              <w:t>（2）在用检测仪器合格率：100%</w:t>
            </w:r>
          </w:p>
          <w:p>
            <w:pPr>
              <w:pStyle w:val="3"/>
              <w:spacing w:line="360" w:lineRule="exact"/>
              <w:ind w:firstLine="480"/>
              <w:rPr>
                <w:rFonts w:hint="eastAsia" w:ascii="宋体" w:hAnsi="宋体" w:eastAsia="宋体" w:cs="宋体"/>
                <w:bCs/>
                <w:sz w:val="21"/>
                <w:szCs w:val="21"/>
              </w:rPr>
            </w:pPr>
            <w:r>
              <w:rPr>
                <w:rFonts w:hint="eastAsia" w:ascii="宋体" w:hAnsi="宋体" w:eastAsia="宋体" w:cs="宋体"/>
                <w:bCs/>
                <w:sz w:val="21"/>
                <w:szCs w:val="21"/>
              </w:rPr>
              <w:t>（3）顾客满意度：≥95%</w:t>
            </w:r>
          </w:p>
          <w:p>
            <w:pPr>
              <w:spacing w:line="360" w:lineRule="auto"/>
              <w:rPr>
                <w:rFonts w:hint="eastAsia" w:ascii="宋体" w:hAnsi="宋体" w:eastAsia="宋体" w:cs="宋体"/>
                <w:sz w:val="21"/>
                <w:szCs w:val="21"/>
              </w:rPr>
            </w:pPr>
            <w:r>
              <w:rPr>
                <w:rFonts w:hint="eastAsia" w:ascii="宋体" w:hAnsi="宋体" w:eastAsia="宋体" w:cs="宋体"/>
                <w:sz w:val="21"/>
                <w:szCs w:val="21"/>
              </w:rPr>
              <w:t>安全环境目标：</w:t>
            </w:r>
          </w:p>
          <w:p>
            <w:pPr>
              <w:spacing w:line="400" w:lineRule="exact"/>
              <w:ind w:firstLine="375" w:firstLineChars="150"/>
              <w:rPr>
                <w:rFonts w:hint="eastAsia" w:ascii="宋体" w:hAnsi="宋体" w:eastAsia="宋体" w:cs="宋体"/>
                <w:spacing w:val="20"/>
                <w:sz w:val="21"/>
                <w:szCs w:val="21"/>
              </w:rPr>
            </w:pPr>
            <w:r>
              <w:rPr>
                <w:rFonts w:hint="eastAsia" w:ascii="宋体" w:hAnsi="宋体" w:eastAsia="宋体" w:cs="宋体"/>
                <w:spacing w:val="20"/>
                <w:sz w:val="21"/>
                <w:szCs w:val="21"/>
              </w:rPr>
              <w:t>（1）</w:t>
            </w:r>
            <w:r>
              <w:rPr>
                <w:rFonts w:hint="eastAsia" w:ascii="宋体" w:hAnsi="宋体" w:eastAsia="宋体" w:cs="宋体"/>
                <w:spacing w:val="20"/>
                <w:sz w:val="21"/>
                <w:szCs w:val="21"/>
                <w:lang w:val="en-US" w:eastAsia="zh-CN"/>
              </w:rPr>
              <w:t>危</w:t>
            </w:r>
            <w:r>
              <w:rPr>
                <w:rFonts w:hint="eastAsia" w:ascii="宋体" w:hAnsi="宋体" w:eastAsia="宋体" w:cs="宋体"/>
                <w:spacing w:val="20"/>
                <w:sz w:val="21"/>
                <w:szCs w:val="21"/>
              </w:rPr>
              <w:t>废处置率100%；</w:t>
            </w:r>
          </w:p>
          <w:p>
            <w:pPr>
              <w:spacing w:line="400" w:lineRule="exact"/>
              <w:ind w:firstLine="375" w:firstLineChars="150"/>
              <w:rPr>
                <w:rFonts w:hint="eastAsia" w:ascii="宋体" w:hAnsi="宋体" w:eastAsia="宋体" w:cs="宋体"/>
                <w:spacing w:val="20"/>
                <w:sz w:val="21"/>
                <w:szCs w:val="21"/>
              </w:rPr>
            </w:pPr>
            <w:r>
              <w:rPr>
                <w:rFonts w:hint="eastAsia" w:ascii="宋体" w:hAnsi="宋体" w:eastAsia="宋体" w:cs="宋体"/>
                <w:spacing w:val="20"/>
                <w:sz w:val="21"/>
                <w:szCs w:val="21"/>
              </w:rPr>
              <w:t>（2）火灾事故为0。</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组织</w:t>
            </w:r>
            <w:r>
              <w:rPr>
                <w:rFonts w:hint="eastAsia" w:ascii="宋体" w:hAnsi="宋体" w:eastAsia="宋体" w:cs="宋体"/>
                <w:color w:val="000000"/>
                <w:sz w:val="21"/>
                <w:szCs w:val="21"/>
              </w:rPr>
              <w:t>对公司质量、环境、职业健康安全目标、指标予以分解，并在相关职能层次部门建立分目标，查见《质量\环境\职业健康安全目标分解考核表》，20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11.30</w:t>
            </w:r>
            <w:r>
              <w:rPr>
                <w:rFonts w:hint="eastAsia" w:ascii="宋体" w:hAnsi="宋体" w:eastAsia="宋体" w:cs="宋体"/>
                <w:color w:val="000000"/>
                <w:sz w:val="21"/>
                <w:szCs w:val="21"/>
              </w:rPr>
              <w:t>完成情况：</w:t>
            </w:r>
          </w:p>
          <w:p>
            <w:pPr>
              <w:spacing w:line="360" w:lineRule="auto"/>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hAnsi="宋体"/>
                <w:b/>
                <w:sz w:val="21"/>
                <w:szCs w:val="21"/>
              </w:rPr>
            </w:pPr>
            <w:r>
              <w:rPr>
                <w:rFonts w:hint="eastAsia" w:ascii="宋体" w:hAnsi="宋体" w:cs="宋体"/>
                <w:sz w:val="21"/>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rFonts w:ascii="宋体" w:cs="宋体"/>
                <w:sz w:val="21"/>
                <w:szCs w:val="21"/>
              </w:rPr>
            </w:pPr>
            <w:r>
              <w:rPr>
                <w:rFonts w:hint="eastAsia" w:ascii="宋体" w:hAnsi="宋体" w:cs="宋体"/>
                <w:sz w:val="21"/>
                <w:szCs w:val="21"/>
              </w:rPr>
              <w:t>受审核方建立的管理体系文件包括：</w:t>
            </w:r>
          </w:p>
          <w:p>
            <w:pPr>
              <w:numPr>
                <w:ilvl w:val="0"/>
                <w:numId w:val="4"/>
              </w:numPr>
              <w:rPr>
                <w:rFonts w:ascii="宋体" w:cs="宋体"/>
                <w:sz w:val="21"/>
                <w:szCs w:val="21"/>
              </w:rPr>
            </w:pPr>
            <w:r>
              <w:rPr>
                <w:rFonts w:hint="eastAsia" w:ascii="宋体" w:hAnsi="宋体" w:cs="宋体"/>
                <w:sz w:val="21"/>
                <w:szCs w:val="21"/>
              </w:rPr>
              <w:t>管理手册</w:t>
            </w:r>
            <w:r>
              <w:rPr>
                <w:rFonts w:ascii="黑体" w:eastAsia="黑体"/>
                <w:bCs/>
                <w:sz w:val="21"/>
                <w:szCs w:val="21"/>
              </w:rPr>
              <w:t xml:space="preserve"> </w:t>
            </w:r>
            <w:r>
              <w:rPr>
                <w:rFonts w:ascii="宋体" w:hAnsi="宋体"/>
                <w:spacing w:val="20"/>
                <w:sz w:val="21"/>
                <w:szCs w:val="21"/>
              </w:rPr>
              <w:t>A/0</w:t>
            </w:r>
            <w:r>
              <w:rPr>
                <w:rFonts w:ascii="宋体" w:hAnsi="宋体"/>
                <w:bCs/>
                <w:sz w:val="21"/>
                <w:szCs w:val="21"/>
              </w:rPr>
              <w:t xml:space="preserve"> </w:t>
            </w:r>
            <w:r>
              <w:rPr>
                <w:rFonts w:hint="eastAsia" w:ascii="宋体" w:hAnsi="宋体"/>
                <w:bCs/>
                <w:sz w:val="21"/>
                <w:szCs w:val="21"/>
              </w:rPr>
              <w:t>版</w:t>
            </w:r>
            <w:r>
              <w:rPr>
                <w:rFonts w:hint="eastAsia" w:ascii="宋体" w:hAnsi="宋体" w:cs="宋体"/>
                <w:sz w:val="21"/>
                <w:szCs w:val="21"/>
              </w:rPr>
              <w:t>，发布时间：</w:t>
            </w:r>
            <w:r>
              <w:rPr>
                <w:rFonts w:ascii="宋体" w:hAnsi="宋体" w:cs="宋体"/>
                <w:sz w:val="21"/>
                <w:szCs w:val="21"/>
              </w:rPr>
              <w:t xml:space="preserve">2019.4.20     </w:t>
            </w:r>
            <w:r>
              <w:rPr>
                <w:rFonts w:hint="eastAsia" w:ascii="宋体" w:hAnsi="宋体" w:cs="宋体"/>
                <w:sz w:val="21"/>
                <w:szCs w:val="21"/>
              </w:rPr>
              <w:t>实施时间：</w:t>
            </w:r>
            <w:r>
              <w:rPr>
                <w:rFonts w:ascii="宋体" w:hAnsi="宋体" w:cs="宋体"/>
                <w:sz w:val="21"/>
                <w:szCs w:val="21"/>
              </w:rPr>
              <w:t xml:space="preserve">2019.4.20  </w:t>
            </w:r>
          </w:p>
          <w:p>
            <w:pPr>
              <w:rPr>
                <w:rFonts w:ascii="宋体" w:cs="宋体"/>
                <w:sz w:val="21"/>
                <w:szCs w:val="21"/>
              </w:rPr>
            </w:pPr>
            <w:r>
              <w:rPr>
                <w:rFonts w:ascii="宋体" w:hAnsi="宋体" w:cs="宋体"/>
                <w:sz w:val="21"/>
                <w:szCs w:val="21"/>
              </w:rPr>
              <w:t>2.</w:t>
            </w:r>
            <w:r>
              <w:rPr>
                <w:rFonts w:hint="eastAsia" w:ascii="宋体" w:hAnsi="宋体" w:cs="宋体"/>
                <w:sz w:val="21"/>
                <w:szCs w:val="21"/>
              </w:rPr>
              <w:t>程序文件，含</w:t>
            </w:r>
            <w:r>
              <w:rPr>
                <w:rFonts w:ascii="宋体" w:hAnsi="宋体" w:cs="宋体"/>
                <w:sz w:val="21"/>
                <w:szCs w:val="21"/>
              </w:rPr>
              <w:t>26</w:t>
            </w:r>
            <w:r>
              <w:rPr>
                <w:rFonts w:hint="eastAsia" w:ascii="宋体" w:hAnsi="宋体" w:cs="宋体"/>
                <w:sz w:val="21"/>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rPr>
                <w:sz w:val="21"/>
                <w:szCs w:val="21"/>
              </w:rPr>
            </w:pPr>
            <w:r>
              <w:rPr>
                <w:rFonts w:hint="eastAsia" w:ascii="宋体" w:hAnsi="宋体" w:cs="宋体"/>
                <w:sz w:val="21"/>
                <w:szCs w:val="21"/>
              </w:rPr>
              <w:t>包括管理制度、合同</w:t>
            </w:r>
            <w:r>
              <w:rPr>
                <w:rFonts w:hint="eastAsia"/>
                <w:sz w:val="21"/>
                <w:szCs w:val="21"/>
              </w:rPr>
              <w:t>管理制定、作业指导书等。</w:t>
            </w:r>
          </w:p>
          <w:p>
            <w:pPr>
              <w:rPr>
                <w:sz w:val="21"/>
                <w:szCs w:val="21"/>
              </w:rPr>
            </w:pPr>
            <w:r>
              <w:rPr>
                <w:sz w:val="21"/>
                <w:szCs w:val="21"/>
              </w:rPr>
              <w:t>4.</w:t>
            </w:r>
            <w:r>
              <w:rPr>
                <w:rFonts w:hint="eastAsia"/>
                <w:sz w:val="21"/>
                <w:szCs w:val="21"/>
              </w:rPr>
              <w:t>体系运行所需要的文件和记录</w:t>
            </w:r>
          </w:p>
          <w:p>
            <w:pPr>
              <w:ind w:firstLine="420" w:firstLineChars="200"/>
              <w:rPr>
                <w:sz w:val="21"/>
                <w:szCs w:val="21"/>
              </w:rPr>
            </w:pPr>
            <w:r>
              <w:rPr>
                <w:rFonts w:hint="eastAsia"/>
                <w:sz w:val="21"/>
                <w:szCs w:val="21"/>
              </w:rPr>
              <w:t>编制了《文件和记录控制程序》，用于对管理体系文件，符合标准要求。</w:t>
            </w:r>
          </w:p>
          <w:p>
            <w:pPr>
              <w:ind w:firstLine="420" w:firstLineChars="200"/>
              <w:rPr>
                <w:sz w:val="21"/>
                <w:szCs w:val="21"/>
              </w:rPr>
            </w:pPr>
            <w:r>
              <w:rPr>
                <w:rFonts w:hint="eastAsia"/>
                <w:sz w:val="21"/>
                <w:szCs w:val="21"/>
              </w:rPr>
              <w:t>查</w:t>
            </w:r>
            <w:r>
              <w:rPr>
                <w:rFonts w:hint="eastAsia"/>
                <w:sz w:val="21"/>
                <w:szCs w:val="21"/>
                <w:lang w:val="en-US" w:eastAsia="zh-CN"/>
              </w:rPr>
              <w:t>综合</w:t>
            </w:r>
            <w:r>
              <w:rPr>
                <w:rFonts w:hint="eastAsia"/>
                <w:sz w:val="21"/>
                <w:szCs w:val="21"/>
              </w:rPr>
              <w:t>部管理手册、管理制度等文件均保管良好，为有效版本，有受控标识。</w:t>
            </w:r>
          </w:p>
          <w:p>
            <w:pPr>
              <w:ind w:firstLine="420" w:firstLineChars="200"/>
              <w:rPr>
                <w:sz w:val="21"/>
                <w:szCs w:val="21"/>
              </w:rPr>
            </w:pPr>
            <w:r>
              <w:rPr>
                <w:rFonts w:hint="eastAsia"/>
                <w:sz w:val="21"/>
                <w:szCs w:val="21"/>
                <w:lang w:val="en-US" w:eastAsia="zh-CN"/>
              </w:rPr>
              <w:t>综合</w:t>
            </w:r>
            <w:r>
              <w:rPr>
                <w:rFonts w:hint="eastAsia"/>
                <w:sz w:val="21"/>
                <w:szCs w:val="21"/>
              </w:rPr>
              <w:t>部负责收集有关产品的国家标准、行业标准的最新版本，分发到相关部门使用；收回旧标准。</w:t>
            </w:r>
          </w:p>
          <w:p>
            <w:pPr>
              <w:ind w:firstLine="420" w:firstLineChars="200"/>
              <w:rPr>
                <w:sz w:val="21"/>
                <w:szCs w:val="21"/>
              </w:rPr>
            </w:pPr>
            <w:r>
              <w:rPr>
                <w:rFonts w:hint="eastAsia"/>
                <w:sz w:val="21"/>
                <w:szCs w:val="21"/>
              </w:rPr>
              <w:t>查见《适用的法律法规及其他要求清单》，内容包括：序号、文件名称、编号、版本等，收集基本全面，基本符合。</w:t>
            </w:r>
          </w:p>
          <w:p>
            <w:pPr>
              <w:rPr>
                <w:sz w:val="21"/>
                <w:szCs w:val="21"/>
              </w:rPr>
            </w:pPr>
            <w:r>
              <w:rPr>
                <w:rFonts w:hint="eastAsia"/>
                <w:sz w:val="21"/>
                <w:szCs w:val="21"/>
              </w:rPr>
              <w:t>以上外来文件保管良好，均为有效版本。</w:t>
            </w:r>
          </w:p>
          <w:p>
            <w:pPr>
              <w:ind w:firstLine="420" w:firstLineChars="200"/>
              <w:rPr>
                <w:sz w:val="21"/>
                <w:szCs w:val="21"/>
              </w:rPr>
            </w:pPr>
            <w:r>
              <w:rPr>
                <w:rFonts w:hint="eastAsia"/>
                <w:sz w:val="21"/>
                <w:szCs w:val="21"/>
              </w:rPr>
              <w:t>查见《记录清单》，内容包括：序号、记录名称、编号、保存期、使用部门等。</w:t>
            </w:r>
          </w:p>
          <w:p>
            <w:pPr>
              <w:ind w:firstLine="420" w:firstLineChars="200"/>
              <w:rPr>
                <w:sz w:val="21"/>
                <w:szCs w:val="21"/>
              </w:rPr>
            </w:pPr>
            <w:r>
              <w:rPr>
                <w:rFonts w:hint="eastAsia"/>
                <w:sz w:val="21"/>
                <w:szCs w:val="21"/>
              </w:rPr>
              <w:t>共登记有不符合项报告、顾客满意程度调查表、文件发放回收记录、外来文件清单、培训记录表、环境因素清单等。</w:t>
            </w:r>
          </w:p>
          <w:p>
            <w:pPr>
              <w:ind w:firstLine="420" w:firstLineChars="200"/>
              <w:rPr>
                <w:sz w:val="21"/>
                <w:szCs w:val="21"/>
              </w:rPr>
            </w:pPr>
            <w:r>
              <w:rPr>
                <w:rFonts w:hint="eastAsia"/>
                <w:sz w:val="21"/>
                <w:szCs w:val="21"/>
              </w:rPr>
              <w:t>保存期限分别为三年和长期。</w:t>
            </w:r>
          </w:p>
          <w:p>
            <w:pPr>
              <w:ind w:firstLine="420" w:firstLineChars="200"/>
              <w:rPr>
                <w:sz w:val="21"/>
                <w:szCs w:val="21"/>
              </w:rPr>
            </w:pPr>
            <w:r>
              <w:rPr>
                <w:rFonts w:hint="eastAsia"/>
                <w:sz w:val="21"/>
                <w:szCs w:val="21"/>
              </w:rPr>
              <w:t>抽查</w:t>
            </w:r>
            <w:r>
              <w:rPr>
                <w:rFonts w:hint="eastAsia"/>
                <w:sz w:val="21"/>
                <w:szCs w:val="21"/>
                <w:lang w:val="en-US" w:eastAsia="zh-CN"/>
              </w:rPr>
              <w:t>综合</w:t>
            </w:r>
            <w:r>
              <w:rPr>
                <w:rFonts w:hint="eastAsia"/>
                <w:sz w:val="21"/>
                <w:szCs w:val="21"/>
              </w:rPr>
              <w:t>部文件发放登记表、培训记录表、受控文件清单，固体废弃物处置记录，填写及保管符合要求。</w:t>
            </w:r>
            <w:r>
              <w:rPr>
                <w:sz w:val="21"/>
                <w:szCs w:val="21"/>
              </w:rPr>
              <w:br w:type="textWrapping"/>
            </w:r>
            <w:r>
              <w:rPr>
                <w:sz w:val="21"/>
                <w:szCs w:val="21"/>
              </w:rPr>
              <w:t xml:space="preserve">    </w:t>
            </w:r>
            <w:r>
              <w:rPr>
                <w:rFonts w:hint="eastAsia"/>
                <w:sz w:val="21"/>
                <w:szCs w:val="21"/>
              </w:rPr>
              <w:t>各部门保存各记录，按时间整理，放置在文件柜中，以便检索，</w:t>
            </w:r>
            <w:r>
              <w:rPr>
                <w:rFonts w:hint="eastAsia"/>
                <w:sz w:val="21"/>
                <w:szCs w:val="21"/>
                <w:lang w:val="en-US" w:eastAsia="zh-CN"/>
              </w:rPr>
              <w:t>综合部</w:t>
            </w:r>
            <w:r>
              <w:rPr>
                <w:rFonts w:hint="eastAsia"/>
                <w:sz w:val="21"/>
                <w:szCs w:val="21"/>
              </w:rPr>
              <w:t>定期对其进行检查，目前保存完好。名称，编号构成记录的唯一性标识。</w:t>
            </w:r>
          </w:p>
          <w:p>
            <w:pPr>
              <w:tabs>
                <w:tab w:val="left" w:pos="540"/>
              </w:tabs>
              <w:spacing w:line="240" w:lineRule="exact"/>
              <w:rPr>
                <w:rFonts w:ascii="宋体" w:hAnsi="宋体"/>
                <w:b/>
                <w:sz w:val="21"/>
                <w:szCs w:val="21"/>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cs="宋体"/>
                <w:sz w:val="21"/>
                <w:szCs w:val="21"/>
              </w:rPr>
              <w:t>服务</w:t>
            </w:r>
            <w:r>
              <w:rPr>
                <w:rFonts w:hint="eastAsia" w:ascii="宋体" w:hAnsi="宋体" w:cs="宋体"/>
                <w:sz w:val="21"/>
                <w:szCs w:val="21"/>
                <w:lang w:eastAsia="zh-CN"/>
              </w:rPr>
              <w:t>、</w:t>
            </w:r>
            <w:r>
              <w:rPr>
                <w:rFonts w:hint="eastAsia" w:ascii="宋体" w:hAnsi="宋体" w:cs="宋体"/>
                <w:sz w:val="21"/>
                <w:szCs w:val="21"/>
                <w:lang w:val="en-US" w:eastAsia="zh-CN"/>
              </w:rPr>
              <w:t>检测</w:t>
            </w:r>
            <w:r>
              <w:rPr>
                <w:rFonts w:hint="eastAsia" w:ascii="宋体" w:hAnsi="宋体" w:cs="宋体"/>
                <w:sz w:val="21"/>
                <w:szCs w:val="21"/>
              </w:rPr>
              <w:t>人员：技术人员均为大专或以上学历、试验室人员持有操作作业证书、上岗前经过岗前培训，</w:t>
            </w:r>
            <w:r>
              <w:rPr>
                <w:rFonts w:hint="eastAsia" w:ascii="宋体" w:hAnsi="宋体" w:cs="宋体"/>
                <w:sz w:val="21"/>
                <w:szCs w:val="21"/>
                <w:lang w:val="en-US" w:eastAsia="zh-CN"/>
              </w:rPr>
              <w:t>业务</w:t>
            </w:r>
            <w:r>
              <w:rPr>
                <w:rFonts w:hint="eastAsia" w:ascii="宋体" w:hAnsi="宋体" w:cs="宋体"/>
                <w:sz w:val="21"/>
                <w:szCs w:val="21"/>
              </w:rPr>
              <w:t>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cs="宋体"/>
                <w:sz w:val="21"/>
                <w:szCs w:val="21"/>
              </w:rPr>
              <w:t>离子色谱仪</w:t>
            </w:r>
            <w:r>
              <w:rPr>
                <w:rFonts w:hint="eastAsia" w:ascii="宋体" w:hAnsi="宋体" w:cs="宋体"/>
                <w:sz w:val="21"/>
                <w:szCs w:val="21"/>
                <w:lang w:eastAsia="zh-CN"/>
              </w:rPr>
              <w:t>、</w:t>
            </w:r>
            <w:r>
              <w:rPr>
                <w:rFonts w:hint="eastAsia" w:ascii="宋体" w:hAnsi="宋体" w:cs="宋体"/>
                <w:sz w:val="21"/>
                <w:szCs w:val="21"/>
              </w:rPr>
              <w:t>原子荧光光度计</w:t>
            </w:r>
            <w:r>
              <w:rPr>
                <w:rFonts w:hint="eastAsia" w:ascii="宋体" w:hAnsi="宋体" w:cs="宋体"/>
                <w:sz w:val="21"/>
                <w:szCs w:val="21"/>
                <w:lang w:eastAsia="zh-CN"/>
              </w:rPr>
              <w:t>、</w:t>
            </w:r>
            <w:r>
              <w:rPr>
                <w:rFonts w:hint="eastAsia" w:ascii="宋体" w:hAnsi="宋体" w:cs="宋体"/>
                <w:sz w:val="21"/>
                <w:szCs w:val="21"/>
              </w:rPr>
              <w:t>紫外可见分光光度计</w:t>
            </w:r>
            <w:r>
              <w:rPr>
                <w:rFonts w:hint="eastAsia" w:ascii="宋体" w:hAnsi="宋体" w:cs="宋体"/>
                <w:sz w:val="21"/>
                <w:szCs w:val="21"/>
                <w:lang w:eastAsia="zh-CN"/>
              </w:rPr>
              <w:t>、</w:t>
            </w:r>
            <w:r>
              <w:rPr>
                <w:rFonts w:hint="eastAsia" w:ascii="宋体" w:hAnsi="宋体" w:cs="宋体"/>
                <w:sz w:val="21"/>
                <w:szCs w:val="21"/>
              </w:rPr>
              <w:t>酶标仪</w:t>
            </w:r>
            <w:r>
              <w:rPr>
                <w:rFonts w:hint="eastAsia" w:ascii="宋体" w:hAnsi="宋体" w:cs="宋体"/>
                <w:sz w:val="21"/>
                <w:szCs w:val="21"/>
                <w:lang w:eastAsia="zh-CN"/>
              </w:rPr>
              <w:t>、</w:t>
            </w:r>
            <w:r>
              <w:rPr>
                <w:rFonts w:hint="eastAsia" w:ascii="宋体" w:hAnsi="宋体" w:cs="宋体"/>
                <w:sz w:val="21"/>
                <w:szCs w:val="21"/>
              </w:rPr>
              <w:t>微量分析天平</w:t>
            </w:r>
            <w:r>
              <w:rPr>
                <w:rFonts w:hint="eastAsia" w:ascii="宋体" w:hAnsi="宋体" w:cs="宋体"/>
                <w:sz w:val="21"/>
                <w:szCs w:val="21"/>
                <w:lang w:val="en-US" w:eastAsia="zh-CN"/>
              </w:rPr>
              <w:t>(十万分之一)、</w:t>
            </w:r>
            <w:r>
              <w:rPr>
                <w:rFonts w:hint="eastAsia" w:ascii="宋体" w:hAnsi="宋体" w:cs="宋体"/>
                <w:sz w:val="21"/>
                <w:szCs w:val="21"/>
              </w:rPr>
              <w:t>紫外分析仪</w:t>
            </w:r>
            <w:r>
              <w:rPr>
                <w:rFonts w:hint="eastAsia" w:ascii="宋体" w:hAnsi="宋体" w:cs="宋体"/>
                <w:sz w:val="21"/>
                <w:szCs w:val="21"/>
                <w:lang w:eastAsia="zh-CN"/>
              </w:rPr>
              <w:t>、</w:t>
            </w:r>
            <w:r>
              <w:rPr>
                <w:rFonts w:hint="eastAsia" w:ascii="宋体" w:hAnsi="宋体" w:cs="宋体"/>
                <w:sz w:val="21"/>
                <w:szCs w:val="21"/>
              </w:rPr>
              <w:t>pH计</w:t>
            </w:r>
            <w:r>
              <w:rPr>
                <w:rFonts w:hint="eastAsia" w:ascii="宋体" w:hAnsi="宋体" w:cs="宋体"/>
                <w:sz w:val="21"/>
                <w:szCs w:val="21"/>
                <w:lang w:eastAsia="zh-CN"/>
              </w:rPr>
              <w:t>、</w:t>
            </w:r>
            <w:r>
              <w:rPr>
                <w:rFonts w:hint="eastAsia" w:ascii="宋体" w:hAnsi="宋体" w:cs="宋体"/>
                <w:sz w:val="21"/>
                <w:szCs w:val="21"/>
              </w:rPr>
              <w:t>水浴锅</w:t>
            </w:r>
            <w:r>
              <w:rPr>
                <w:rFonts w:hint="eastAsia" w:ascii="宋体" w:hAnsi="宋体" w:cs="宋体"/>
                <w:sz w:val="21"/>
                <w:szCs w:val="21"/>
                <w:lang w:eastAsia="zh-CN"/>
              </w:rPr>
              <w:t>、</w:t>
            </w:r>
            <w:r>
              <w:rPr>
                <w:rFonts w:hint="eastAsia" w:ascii="宋体" w:hAnsi="宋体" w:cs="宋体"/>
                <w:sz w:val="21"/>
                <w:szCs w:val="21"/>
              </w:rPr>
              <w:t>超声仪</w:t>
            </w:r>
            <w:r>
              <w:rPr>
                <w:rFonts w:hint="eastAsia" w:ascii="宋体" w:hAnsi="宋体" w:cs="宋体"/>
                <w:sz w:val="21"/>
                <w:szCs w:val="21"/>
                <w:lang w:eastAsia="zh-CN"/>
              </w:rPr>
              <w:t>、</w:t>
            </w:r>
            <w:r>
              <w:rPr>
                <w:rFonts w:hint="eastAsia" w:ascii="宋体" w:hAnsi="宋体" w:cs="宋体"/>
                <w:sz w:val="21"/>
                <w:szCs w:val="21"/>
              </w:rPr>
              <w:t>干燥箱</w:t>
            </w:r>
            <w:r>
              <w:rPr>
                <w:rFonts w:hint="eastAsia" w:ascii="宋体" w:hAnsi="宋体" w:cs="宋体"/>
                <w:sz w:val="21"/>
                <w:szCs w:val="21"/>
                <w:lang w:eastAsia="zh-CN"/>
              </w:rPr>
              <w:t>、</w:t>
            </w:r>
            <w:r>
              <w:rPr>
                <w:rFonts w:hint="eastAsia" w:ascii="宋体" w:hAnsi="宋体" w:cs="宋体"/>
                <w:sz w:val="21"/>
                <w:szCs w:val="21"/>
              </w:rPr>
              <w:t>箱式电阻炉</w:t>
            </w:r>
            <w:r>
              <w:rPr>
                <w:rFonts w:hint="eastAsia" w:ascii="宋体" w:hAnsi="宋体" w:cs="宋体"/>
                <w:sz w:val="21"/>
                <w:szCs w:val="21"/>
                <w:lang w:eastAsia="zh-CN"/>
              </w:rPr>
              <w:t>、</w:t>
            </w:r>
            <w:r>
              <w:rPr>
                <w:rFonts w:hint="eastAsia" w:ascii="宋体" w:hAnsi="宋体" w:cs="宋体"/>
                <w:sz w:val="21"/>
                <w:szCs w:val="21"/>
              </w:rPr>
              <w:t>旋光仪</w:t>
            </w:r>
            <w:r>
              <w:rPr>
                <w:rFonts w:hint="eastAsia" w:ascii="宋体" w:hAnsi="宋体" w:cs="宋体"/>
                <w:sz w:val="21"/>
                <w:szCs w:val="21"/>
                <w:lang w:eastAsia="zh-CN"/>
              </w:rPr>
              <w:t>、</w:t>
            </w:r>
            <w:r>
              <w:rPr>
                <w:rFonts w:hint="eastAsia" w:ascii="宋体" w:hAnsi="宋体" w:cs="宋体"/>
                <w:sz w:val="21"/>
                <w:szCs w:val="21"/>
              </w:rPr>
              <w:t>折光仪</w:t>
            </w:r>
            <w:r>
              <w:rPr>
                <w:rFonts w:hint="eastAsia" w:ascii="宋体" w:hAnsi="宋体" w:cs="宋体"/>
                <w:sz w:val="21"/>
                <w:szCs w:val="21"/>
                <w:lang w:eastAsia="zh-CN"/>
              </w:rPr>
              <w:t>、</w:t>
            </w:r>
            <w:r>
              <w:rPr>
                <w:rFonts w:hint="eastAsia" w:ascii="宋体" w:hAnsi="宋体" w:cs="宋体"/>
                <w:sz w:val="21"/>
                <w:szCs w:val="21"/>
              </w:rPr>
              <w:t>氮吹仪</w:t>
            </w:r>
            <w:r>
              <w:rPr>
                <w:rFonts w:hint="eastAsia" w:ascii="宋体" w:hAnsi="宋体" w:cs="宋体"/>
                <w:sz w:val="21"/>
                <w:szCs w:val="21"/>
                <w:lang w:eastAsia="zh-CN"/>
              </w:rPr>
              <w:t>、</w:t>
            </w:r>
            <w:r>
              <w:rPr>
                <w:rFonts w:hint="eastAsia" w:ascii="宋体" w:hAnsi="宋体" w:cs="宋体"/>
                <w:sz w:val="21"/>
                <w:szCs w:val="21"/>
              </w:rPr>
              <w:t>凯氏定氮仪</w:t>
            </w:r>
            <w:r>
              <w:rPr>
                <w:rFonts w:hint="eastAsia" w:ascii="宋体" w:hAnsi="宋体" w:cs="宋体"/>
                <w:sz w:val="21"/>
                <w:szCs w:val="21"/>
                <w:lang w:eastAsia="zh-CN"/>
              </w:rPr>
              <w:t>、</w:t>
            </w:r>
            <w:r>
              <w:rPr>
                <w:rFonts w:hint="eastAsia" w:ascii="宋体" w:hAnsi="宋体" w:cs="宋体"/>
                <w:sz w:val="21"/>
                <w:szCs w:val="21"/>
              </w:rPr>
              <w:t>酸纯化仪</w:t>
            </w:r>
            <w:r>
              <w:rPr>
                <w:rFonts w:hint="eastAsia" w:ascii="宋体" w:hAnsi="宋体" w:cs="宋体"/>
                <w:sz w:val="21"/>
                <w:szCs w:val="21"/>
                <w:lang w:eastAsia="zh-CN"/>
              </w:rPr>
              <w:t>、</w:t>
            </w:r>
            <w:r>
              <w:rPr>
                <w:rFonts w:hint="eastAsia" w:ascii="宋体" w:hAnsi="宋体" w:cs="宋体"/>
                <w:sz w:val="21"/>
                <w:szCs w:val="21"/>
              </w:rPr>
              <w:t>电热恒温培养箱</w:t>
            </w:r>
            <w:r>
              <w:rPr>
                <w:rFonts w:hint="eastAsia" w:ascii="宋体" w:hAnsi="宋体" w:cs="宋体"/>
                <w:sz w:val="21"/>
                <w:szCs w:val="21"/>
                <w:lang w:eastAsia="zh-CN"/>
              </w:rPr>
              <w:t>、</w:t>
            </w:r>
            <w:r>
              <w:rPr>
                <w:rFonts w:hint="eastAsia" w:ascii="宋体" w:hAnsi="宋体" w:cs="宋体"/>
                <w:sz w:val="21"/>
                <w:szCs w:val="21"/>
              </w:rPr>
              <w:t>厌氧培养装置</w:t>
            </w:r>
            <w:r>
              <w:rPr>
                <w:rFonts w:hint="eastAsia" w:ascii="宋体" w:hAnsi="宋体"/>
                <w:bCs/>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pStyle w:val="8"/>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8"/>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8"/>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8"/>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eastAsia="宋体"/>
                <w:b/>
                <w:sz w:val="21"/>
                <w:szCs w:val="21"/>
                <w:lang w:eastAsia="zh-CN"/>
              </w:rPr>
            </w:pPr>
            <w:r>
              <w:rPr>
                <w:rFonts w:hint="eastAsia" w:ascii="宋体" w:hAnsi="宋体" w:cs="宋体"/>
                <w:sz w:val="21"/>
                <w:szCs w:val="21"/>
              </w:rPr>
              <w:t>离子色谱仪</w:t>
            </w:r>
            <w:r>
              <w:rPr>
                <w:rFonts w:hint="eastAsia" w:ascii="宋体" w:hAnsi="宋体" w:cs="宋体"/>
                <w:sz w:val="21"/>
                <w:szCs w:val="21"/>
                <w:lang w:eastAsia="zh-CN"/>
              </w:rPr>
              <w:t>、</w:t>
            </w:r>
            <w:r>
              <w:rPr>
                <w:rFonts w:hint="eastAsia" w:ascii="宋体" w:hAnsi="宋体" w:cs="宋体"/>
                <w:sz w:val="21"/>
                <w:szCs w:val="21"/>
              </w:rPr>
              <w:t>原子荧光光度计</w:t>
            </w:r>
            <w:r>
              <w:rPr>
                <w:rFonts w:hint="eastAsia" w:ascii="宋体" w:hAnsi="宋体" w:cs="宋体"/>
                <w:sz w:val="21"/>
                <w:szCs w:val="21"/>
                <w:lang w:eastAsia="zh-CN"/>
              </w:rPr>
              <w:t>、</w:t>
            </w:r>
            <w:r>
              <w:rPr>
                <w:rFonts w:hint="eastAsia" w:ascii="宋体" w:hAnsi="宋体" w:cs="宋体"/>
                <w:sz w:val="21"/>
                <w:szCs w:val="21"/>
              </w:rPr>
              <w:t>紫外可见分光光度计</w:t>
            </w:r>
            <w:r>
              <w:rPr>
                <w:rFonts w:hint="eastAsia" w:ascii="宋体" w:hAnsi="宋体" w:cs="宋体"/>
                <w:sz w:val="21"/>
                <w:szCs w:val="21"/>
                <w:lang w:eastAsia="zh-CN"/>
              </w:rPr>
              <w:t>、</w:t>
            </w:r>
            <w:r>
              <w:rPr>
                <w:rFonts w:hint="eastAsia" w:ascii="宋体" w:hAnsi="宋体" w:cs="宋体"/>
                <w:sz w:val="21"/>
                <w:szCs w:val="21"/>
              </w:rPr>
              <w:t>酶标仪</w:t>
            </w:r>
            <w:r>
              <w:rPr>
                <w:rFonts w:hint="eastAsia" w:ascii="宋体" w:hAnsi="宋体" w:cs="宋体"/>
                <w:sz w:val="21"/>
                <w:szCs w:val="21"/>
                <w:lang w:eastAsia="zh-CN"/>
              </w:rPr>
              <w:t>、</w:t>
            </w:r>
            <w:r>
              <w:rPr>
                <w:rFonts w:hint="eastAsia" w:ascii="宋体" w:hAnsi="宋体" w:cs="宋体"/>
                <w:sz w:val="21"/>
                <w:szCs w:val="21"/>
              </w:rPr>
              <w:t>微量分析天平</w:t>
            </w:r>
            <w:r>
              <w:rPr>
                <w:rFonts w:hint="eastAsia" w:ascii="宋体" w:hAnsi="宋体" w:cs="宋体"/>
                <w:sz w:val="21"/>
                <w:szCs w:val="21"/>
                <w:lang w:val="en-US" w:eastAsia="zh-CN"/>
              </w:rPr>
              <w:t>(十万分之一)、</w:t>
            </w:r>
            <w:r>
              <w:rPr>
                <w:rFonts w:hint="eastAsia" w:ascii="宋体" w:hAnsi="宋体" w:cs="宋体"/>
                <w:sz w:val="21"/>
                <w:szCs w:val="21"/>
              </w:rPr>
              <w:t>紫外分析仪</w:t>
            </w:r>
            <w:r>
              <w:rPr>
                <w:rFonts w:hint="eastAsia" w:ascii="宋体" w:hAnsi="宋体" w:cs="宋体"/>
                <w:sz w:val="21"/>
                <w:szCs w:val="21"/>
                <w:lang w:eastAsia="zh-CN"/>
              </w:rPr>
              <w:t>、</w:t>
            </w:r>
            <w:r>
              <w:rPr>
                <w:rFonts w:hint="eastAsia" w:ascii="宋体" w:hAnsi="宋体" w:cs="宋体"/>
                <w:sz w:val="21"/>
                <w:szCs w:val="21"/>
              </w:rPr>
              <w:t>pH计</w:t>
            </w:r>
            <w:r>
              <w:rPr>
                <w:rFonts w:hint="eastAsia" w:ascii="宋体" w:hAnsi="宋体" w:cs="宋体"/>
                <w:sz w:val="21"/>
                <w:szCs w:val="21"/>
                <w:lang w:eastAsia="zh-CN"/>
              </w:rPr>
              <w:t>、</w:t>
            </w:r>
            <w:r>
              <w:rPr>
                <w:rFonts w:hint="eastAsia" w:ascii="宋体" w:hAnsi="宋体" w:cs="宋体"/>
                <w:sz w:val="21"/>
                <w:szCs w:val="21"/>
              </w:rPr>
              <w:t>水浴锅</w:t>
            </w:r>
            <w:r>
              <w:rPr>
                <w:rFonts w:hint="eastAsia" w:ascii="宋体" w:hAnsi="宋体" w:cs="宋体"/>
                <w:sz w:val="21"/>
                <w:szCs w:val="21"/>
                <w:lang w:eastAsia="zh-CN"/>
              </w:rPr>
              <w:t>、</w:t>
            </w:r>
            <w:r>
              <w:rPr>
                <w:rFonts w:hint="eastAsia" w:ascii="宋体" w:hAnsi="宋体" w:cs="宋体"/>
                <w:sz w:val="21"/>
                <w:szCs w:val="21"/>
              </w:rPr>
              <w:t>超声仪</w:t>
            </w:r>
            <w:r>
              <w:rPr>
                <w:rFonts w:hint="eastAsia" w:ascii="宋体" w:hAnsi="宋体" w:cs="宋体"/>
                <w:sz w:val="21"/>
                <w:szCs w:val="21"/>
                <w:lang w:eastAsia="zh-CN"/>
              </w:rPr>
              <w:t>、</w:t>
            </w:r>
            <w:r>
              <w:rPr>
                <w:rFonts w:hint="eastAsia" w:ascii="宋体" w:hAnsi="宋体" w:cs="宋体"/>
                <w:sz w:val="21"/>
                <w:szCs w:val="21"/>
              </w:rPr>
              <w:t>干燥箱</w:t>
            </w:r>
            <w:r>
              <w:rPr>
                <w:rFonts w:hint="eastAsia" w:ascii="宋体" w:hAnsi="宋体" w:cs="宋体"/>
                <w:sz w:val="21"/>
                <w:szCs w:val="21"/>
                <w:lang w:eastAsia="zh-CN"/>
              </w:rPr>
              <w:t>、</w:t>
            </w:r>
            <w:r>
              <w:rPr>
                <w:rFonts w:hint="eastAsia" w:ascii="宋体" w:hAnsi="宋体" w:cs="宋体"/>
                <w:sz w:val="21"/>
                <w:szCs w:val="21"/>
              </w:rPr>
              <w:t>箱式电阻炉</w:t>
            </w:r>
            <w:r>
              <w:rPr>
                <w:rFonts w:hint="eastAsia" w:ascii="宋体" w:hAnsi="宋体" w:cs="宋体"/>
                <w:sz w:val="21"/>
                <w:szCs w:val="21"/>
                <w:lang w:eastAsia="zh-CN"/>
              </w:rPr>
              <w:t>、</w:t>
            </w:r>
            <w:r>
              <w:rPr>
                <w:rFonts w:hint="eastAsia" w:ascii="宋体" w:hAnsi="宋体" w:cs="宋体"/>
                <w:sz w:val="21"/>
                <w:szCs w:val="21"/>
              </w:rPr>
              <w:t>旋光仪</w:t>
            </w:r>
            <w:r>
              <w:rPr>
                <w:rFonts w:hint="eastAsia" w:ascii="宋体" w:hAnsi="宋体" w:cs="宋体"/>
                <w:sz w:val="21"/>
                <w:szCs w:val="21"/>
                <w:lang w:eastAsia="zh-CN"/>
              </w:rPr>
              <w:t>、</w:t>
            </w:r>
            <w:r>
              <w:rPr>
                <w:rFonts w:hint="eastAsia" w:ascii="宋体" w:hAnsi="宋体" w:cs="宋体"/>
                <w:sz w:val="21"/>
                <w:szCs w:val="21"/>
              </w:rPr>
              <w:t>折光仪</w:t>
            </w:r>
            <w:r>
              <w:rPr>
                <w:rFonts w:hint="eastAsia" w:ascii="宋体" w:hAnsi="宋体" w:cs="宋体"/>
                <w:sz w:val="21"/>
                <w:szCs w:val="21"/>
                <w:lang w:eastAsia="zh-CN"/>
              </w:rPr>
              <w:t>、</w:t>
            </w:r>
            <w:r>
              <w:rPr>
                <w:rFonts w:hint="eastAsia" w:ascii="宋体" w:hAnsi="宋体" w:cs="宋体"/>
                <w:sz w:val="21"/>
                <w:szCs w:val="21"/>
              </w:rPr>
              <w:t>氮吹仪</w:t>
            </w:r>
            <w:r>
              <w:rPr>
                <w:rFonts w:hint="eastAsia" w:ascii="宋体" w:hAnsi="宋体" w:cs="宋体"/>
                <w:sz w:val="21"/>
                <w:szCs w:val="21"/>
                <w:lang w:eastAsia="zh-CN"/>
              </w:rPr>
              <w:t>、</w:t>
            </w:r>
            <w:r>
              <w:rPr>
                <w:rFonts w:hint="eastAsia" w:ascii="宋体" w:hAnsi="宋体" w:cs="宋体"/>
                <w:sz w:val="21"/>
                <w:szCs w:val="21"/>
              </w:rPr>
              <w:t>凯氏定氮仪</w:t>
            </w:r>
            <w:r>
              <w:rPr>
                <w:rFonts w:hint="eastAsia" w:ascii="宋体" w:hAnsi="宋体" w:cs="宋体"/>
                <w:sz w:val="21"/>
                <w:szCs w:val="21"/>
                <w:lang w:eastAsia="zh-CN"/>
              </w:rPr>
              <w:t>、</w:t>
            </w:r>
            <w:r>
              <w:rPr>
                <w:rFonts w:hint="eastAsia" w:ascii="宋体" w:hAnsi="宋体" w:cs="宋体"/>
                <w:sz w:val="21"/>
                <w:szCs w:val="21"/>
              </w:rPr>
              <w:t>酸纯化仪</w:t>
            </w:r>
            <w:r>
              <w:rPr>
                <w:rFonts w:hint="eastAsia" w:ascii="宋体" w:hAnsi="宋体" w:cs="宋体"/>
                <w:sz w:val="21"/>
                <w:szCs w:val="21"/>
                <w:lang w:eastAsia="zh-CN"/>
              </w:rPr>
              <w:t>、</w:t>
            </w:r>
            <w:r>
              <w:rPr>
                <w:rFonts w:hint="eastAsia" w:ascii="宋体" w:hAnsi="宋体" w:cs="宋体"/>
                <w:sz w:val="21"/>
                <w:szCs w:val="21"/>
              </w:rPr>
              <w:t>电热恒温培养箱</w:t>
            </w:r>
            <w:r>
              <w:rPr>
                <w:rFonts w:hint="eastAsia" w:ascii="宋体" w:hAnsi="宋体" w:cs="宋体"/>
                <w:sz w:val="21"/>
                <w:szCs w:val="21"/>
                <w:lang w:eastAsia="zh-CN"/>
              </w:rPr>
              <w:t>、</w:t>
            </w:r>
            <w:r>
              <w:rPr>
                <w:rFonts w:hint="eastAsia" w:ascii="宋体" w:hAnsi="宋体" w:cs="宋体"/>
                <w:sz w:val="21"/>
                <w:szCs w:val="21"/>
              </w:rPr>
              <w:t>厌氧培养装置</w:t>
            </w:r>
            <w:r>
              <w:rPr>
                <w:rFonts w:hint="eastAsia" w:ascii="宋体" w:hAnsi="宋体"/>
                <w:bCs/>
                <w:sz w:val="20"/>
                <w:szCs w:val="20"/>
              </w:rPr>
              <w:t>等</w:t>
            </w:r>
            <w:r>
              <w:rPr>
                <w:rFonts w:hint="eastAsia" w:ascii="宋体" w:hAnsi="宋体"/>
                <w:b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ind w:firstLine="420" w:firstLineChars="200"/>
              <w:rPr>
                <w:sz w:val="21"/>
                <w:szCs w:val="21"/>
              </w:rPr>
            </w:pPr>
            <w:r>
              <w:rPr>
                <w:rFonts w:hint="eastAsia"/>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eastAsia="宋体" w:cs="宋体"/>
                <w:bCs/>
                <w:sz w:val="21"/>
                <w:szCs w:val="21"/>
                <w:lang w:val="en-US" w:eastAsia="zh-CN"/>
              </w:rPr>
              <w:t>空气净化喷淋塔、</w:t>
            </w:r>
            <w:r>
              <w:rPr>
                <w:rFonts w:hint="eastAsia" w:ascii="宋体" w:hAnsi="宋体" w:eastAsia="宋体" w:cs="宋体"/>
                <w:bCs/>
                <w:sz w:val="21"/>
                <w:szCs w:val="21"/>
              </w:rPr>
              <w:t>垃圾桶、消防设施</w:t>
            </w:r>
            <w:r>
              <w:rPr>
                <w:rFonts w:hint="eastAsia" w:ascii="宋体" w:hAnsi="宋体" w:cs="宋体"/>
                <w:bCs/>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eastAsia" w:ascii="宋体" w:hAnsi="宋体"/>
                <w:b/>
                <w:sz w:val="21"/>
                <w:szCs w:val="21"/>
              </w:rPr>
            </w:pPr>
            <w:r>
              <w:rPr>
                <w:rFonts w:hint="eastAsia" w:ascii="宋体" w:hAnsi="宋体" w:eastAsia="宋体" w:cs="宋体"/>
                <w:bCs/>
                <w:sz w:val="21"/>
                <w:szCs w:val="21"/>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eastAsia="宋体" w:cs="宋体"/>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ind w:firstLine="420" w:firstLineChars="200"/>
              <w:rPr>
                <w:rFonts w:ascii="宋体" w:cs="宋体"/>
                <w:sz w:val="21"/>
                <w:szCs w:val="21"/>
              </w:rPr>
            </w:pPr>
            <w:r>
              <w:rPr>
                <w:rFonts w:hint="eastAsia" w:ascii="宋体" w:hAnsi="宋体" w:cs="宋体"/>
                <w:sz w:val="21"/>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 w:val="21"/>
                <w:szCs w:val="21"/>
              </w:rPr>
            </w:pPr>
            <w:r>
              <w:rPr>
                <w:rFonts w:hint="eastAsia" w:ascii="宋体" w:hAnsi="宋体" w:cs="宋体"/>
                <w:sz w:val="21"/>
                <w:szCs w:val="21"/>
              </w:rPr>
              <w:t>总经理负责在公司建立畅通的沟通渠道。管理者代表是公司内部和外部信息交流和沟通的负责人。</w:t>
            </w:r>
            <w:r>
              <w:rPr>
                <w:rFonts w:hint="eastAsia" w:ascii="宋体" w:hAnsi="宋体" w:cs="宋体"/>
                <w:sz w:val="21"/>
                <w:szCs w:val="21"/>
                <w:lang w:val="en-US" w:eastAsia="zh-CN"/>
              </w:rPr>
              <w:t>综合</w:t>
            </w:r>
            <w:r>
              <w:rPr>
                <w:rFonts w:hint="eastAsia" w:ascii="宋体" w:hAnsi="宋体" w:cs="宋体"/>
                <w:sz w:val="21"/>
                <w:szCs w:val="21"/>
              </w:rPr>
              <w:t>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 w:val="21"/>
                <w:szCs w:val="21"/>
                <w:lang w:val="en-US" w:eastAsia="zh-CN"/>
              </w:rPr>
              <w:t>综合部</w:t>
            </w:r>
            <w:r>
              <w:rPr>
                <w:rFonts w:hint="eastAsia" w:ascii="宋体" w:hAnsi="宋体" w:cs="宋体"/>
                <w:sz w:val="21"/>
                <w:szCs w:val="21"/>
              </w:rPr>
              <w:t>反馈。</w:t>
            </w:r>
            <w:r>
              <w:rPr>
                <w:rFonts w:hint="eastAsia" w:ascii="宋体" w:hAnsi="宋体" w:cs="宋体"/>
                <w:sz w:val="21"/>
                <w:szCs w:val="21"/>
                <w:lang w:val="en-US" w:eastAsia="zh-CN"/>
              </w:rPr>
              <w:t>检测</w:t>
            </w:r>
            <w:r>
              <w:rPr>
                <w:rFonts w:hint="eastAsia" w:ascii="宋体" w:hAnsi="宋体" w:cs="宋体"/>
                <w:sz w:val="21"/>
                <w:szCs w:val="21"/>
              </w:rPr>
              <w:t>部负责顾客要求方面的有关事宜的沟通。</w:t>
            </w:r>
          </w:p>
          <w:p>
            <w:pPr>
              <w:ind w:firstLine="420" w:firstLineChars="200"/>
              <w:rPr>
                <w:rFonts w:ascii="宋体" w:cs="宋体"/>
                <w:sz w:val="21"/>
                <w:szCs w:val="21"/>
              </w:rPr>
            </w:pPr>
            <w:r>
              <w:rPr>
                <w:rFonts w:hint="eastAsia" w:ascii="宋体" w:hAnsi="宋体" w:cs="宋体"/>
                <w:sz w:val="21"/>
                <w:szCs w:val="21"/>
              </w:rPr>
              <w:t>目前各项沟通都较为及时、顺畅、效果较好。</w:t>
            </w:r>
          </w:p>
          <w:p>
            <w:pPr>
              <w:ind w:firstLine="420" w:firstLineChars="200"/>
              <w:rPr>
                <w:rFonts w:ascii="宋体" w:cs="宋体"/>
                <w:sz w:val="21"/>
                <w:szCs w:val="21"/>
              </w:rPr>
            </w:pPr>
            <w:r>
              <w:rPr>
                <w:rFonts w:hint="eastAsia" w:ascii="宋体" w:hAnsi="宋体" w:cs="宋体"/>
                <w:sz w:val="21"/>
                <w:szCs w:val="21"/>
              </w:rPr>
              <w:t>经全体员工大会选举，任命公司</w:t>
            </w:r>
            <w:r>
              <w:rPr>
                <w:rFonts w:hint="eastAsia" w:ascii="宋体" w:hAnsi="宋体" w:cs="宋体"/>
                <w:sz w:val="21"/>
                <w:szCs w:val="21"/>
                <w:lang w:val="en-US" w:eastAsia="zh-CN"/>
              </w:rPr>
              <w:t>钟海林</w:t>
            </w:r>
            <w:r>
              <w:rPr>
                <w:rFonts w:hint="eastAsia" w:ascii="宋体" w:hAnsi="宋体" w:cs="宋体"/>
                <w:sz w:val="21"/>
                <w:szCs w:val="21"/>
              </w:rPr>
              <w:t>为公司安全事务代表。</w:t>
            </w:r>
            <w:r>
              <w:rPr>
                <w:rFonts w:ascii="宋体" w:hAnsi="宋体" w:cs="宋体"/>
                <w:sz w:val="21"/>
                <w:szCs w:val="21"/>
              </w:rPr>
              <w:t xml:space="preserve">  </w:t>
            </w:r>
            <w:r>
              <w:rPr>
                <w:rFonts w:hint="eastAsia" w:ascii="宋体" w:hAnsi="宋体" w:cs="宋体"/>
                <w:sz w:val="21"/>
                <w:szCs w:val="21"/>
              </w:rPr>
              <w:t>经与</w:t>
            </w:r>
            <w:r>
              <w:rPr>
                <w:rFonts w:hint="eastAsia" w:ascii="宋体" w:hAnsi="宋体" w:cs="宋体"/>
                <w:color w:val="000000"/>
                <w:kern w:val="0"/>
                <w:sz w:val="21"/>
                <w:szCs w:val="21"/>
                <w:lang w:val="en-US" w:eastAsia="zh-CN"/>
              </w:rPr>
              <w:t>钟海林</w:t>
            </w:r>
            <w:r>
              <w:rPr>
                <w:rFonts w:hint="eastAsia" w:ascii="宋体" w:hAnsi="宋体" w:cs="宋体"/>
                <w:sz w:val="21"/>
                <w:szCs w:val="21"/>
              </w:rPr>
              <w:t>交</w:t>
            </w:r>
            <w:r>
              <w:rPr>
                <w:rFonts w:hint="eastAsia" w:ascii="宋体" w:hAnsi="宋体" w:cs="宋体"/>
                <w:sz w:val="21"/>
                <w:szCs w:val="21"/>
                <w:lang w:val="en-GB"/>
              </w:rPr>
              <w:t>谈，</w:t>
            </w:r>
            <w:r>
              <w:rPr>
                <w:rFonts w:hint="eastAsia" w:ascii="宋体" w:hAnsi="宋体" w:cs="宋体"/>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1"/>
                <w:szCs w:val="21"/>
              </w:rPr>
            </w:pPr>
            <w:r>
              <w:rPr>
                <w:rFonts w:hint="eastAsia" w:ascii="宋体" w:hAnsi="宋体" w:cs="宋体"/>
                <w:sz w:val="21"/>
                <w:szCs w:val="21"/>
              </w:rPr>
              <w:t>通过安全事务代表的积极争取，员工的劳保用品得到合理配备并及时发放；员工保险得到按时交纳等。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color w:val="000000"/>
                <w:sz w:val="20"/>
                <w:szCs w:val="20"/>
              </w:rPr>
            </w:pPr>
            <w:r>
              <w:rPr>
                <w:rFonts w:hint="eastAsia"/>
                <w:color w:val="000000"/>
                <w:sz w:val="20"/>
                <w:szCs w:val="20"/>
              </w:rPr>
              <w:t>公司依据客户订单，下达</w:t>
            </w:r>
            <w:r>
              <w:rPr>
                <w:rFonts w:hint="eastAsia"/>
                <w:color w:val="000000"/>
                <w:sz w:val="20"/>
                <w:szCs w:val="20"/>
                <w:lang w:val="en-US" w:eastAsia="zh-CN"/>
              </w:rPr>
              <w:t>检测任务单</w:t>
            </w:r>
            <w:r>
              <w:rPr>
                <w:rFonts w:hint="eastAsia"/>
                <w:color w:val="000000"/>
                <w:sz w:val="20"/>
                <w:szCs w:val="20"/>
              </w:rPr>
              <w:t>，接到</w:t>
            </w:r>
            <w:r>
              <w:rPr>
                <w:rFonts w:hint="eastAsia"/>
                <w:color w:val="000000"/>
                <w:sz w:val="20"/>
                <w:szCs w:val="20"/>
                <w:lang w:val="en-US" w:eastAsia="zh-CN"/>
              </w:rPr>
              <w:t>任务</w:t>
            </w:r>
            <w:r>
              <w:rPr>
                <w:rFonts w:hint="eastAsia"/>
                <w:color w:val="000000"/>
                <w:sz w:val="20"/>
                <w:szCs w:val="20"/>
              </w:rPr>
              <w:t>单后进行</w:t>
            </w:r>
            <w:r>
              <w:rPr>
                <w:rFonts w:hint="eastAsia"/>
                <w:color w:val="000000"/>
                <w:sz w:val="20"/>
                <w:szCs w:val="20"/>
                <w:lang w:val="en-US" w:eastAsia="zh-CN"/>
              </w:rPr>
              <w:t>检测</w:t>
            </w:r>
            <w:r>
              <w:rPr>
                <w:rFonts w:hint="eastAsia"/>
                <w:color w:val="000000"/>
                <w:sz w:val="20"/>
                <w:szCs w:val="20"/>
              </w:rPr>
              <w:t>、质量及管理工作协调。</w:t>
            </w:r>
          </w:p>
          <w:p>
            <w:pPr>
              <w:spacing w:line="240" w:lineRule="exact"/>
              <w:rPr>
                <w:color w:val="000000"/>
                <w:sz w:val="20"/>
                <w:szCs w:val="20"/>
              </w:rPr>
            </w:pPr>
            <w:r>
              <w:rPr>
                <w:rFonts w:hint="eastAsia"/>
                <w:color w:val="000000"/>
                <w:sz w:val="20"/>
                <w:szCs w:val="20"/>
              </w:rPr>
              <w:t>通过原材料检验、过程检验、检验</w:t>
            </w:r>
            <w:r>
              <w:rPr>
                <w:rFonts w:hint="eastAsia"/>
                <w:color w:val="000000"/>
                <w:sz w:val="20"/>
                <w:szCs w:val="20"/>
                <w:lang w:val="en-US" w:eastAsia="zh-CN"/>
              </w:rPr>
              <w:t>报告</w:t>
            </w:r>
            <w:r>
              <w:rPr>
                <w:rFonts w:hint="eastAsia"/>
                <w:color w:val="000000"/>
                <w:sz w:val="20"/>
                <w:szCs w:val="20"/>
              </w:rPr>
              <w:t>等过程对产品质量、</w:t>
            </w:r>
            <w:r>
              <w:rPr>
                <w:rFonts w:hint="eastAsia"/>
                <w:color w:val="000000"/>
                <w:sz w:val="20"/>
                <w:szCs w:val="20"/>
                <w:lang w:val="en-US" w:eastAsia="zh-CN"/>
              </w:rPr>
              <w:t>检测</w:t>
            </w:r>
            <w:r>
              <w:rPr>
                <w:rFonts w:hint="eastAsia"/>
                <w:color w:val="000000"/>
                <w:sz w:val="20"/>
                <w:szCs w:val="20"/>
              </w:rPr>
              <w:t>进度等进行监控。</w:t>
            </w:r>
          </w:p>
          <w:p>
            <w:pPr>
              <w:spacing w:line="240" w:lineRule="exact"/>
              <w:rPr>
                <w:color w:val="000000"/>
                <w:sz w:val="20"/>
                <w:szCs w:val="20"/>
              </w:rPr>
            </w:pPr>
            <w:r>
              <w:rPr>
                <w:rFonts w:hint="eastAsia"/>
                <w:color w:val="000000"/>
                <w:sz w:val="20"/>
                <w:szCs w:val="20"/>
              </w:rPr>
              <w:t>为</w:t>
            </w:r>
            <w:r>
              <w:rPr>
                <w:rFonts w:hint="eastAsia"/>
                <w:color w:val="000000"/>
                <w:sz w:val="20"/>
                <w:szCs w:val="20"/>
                <w:lang w:val="en-US" w:eastAsia="zh-CN"/>
              </w:rPr>
              <w:t>检测</w:t>
            </w:r>
            <w:r>
              <w:rPr>
                <w:rFonts w:hint="eastAsia"/>
                <w:color w:val="000000"/>
                <w:sz w:val="20"/>
                <w:szCs w:val="20"/>
              </w:rPr>
              <w:t>过程提供了适宜的设备及环境，配备了胜任的人员。</w:t>
            </w:r>
          </w:p>
          <w:p>
            <w:pPr>
              <w:spacing w:line="240" w:lineRule="exact"/>
              <w:rPr>
                <w:rFonts w:ascii="宋体" w:hAnsi="宋体"/>
                <w:b/>
                <w:sz w:val="21"/>
                <w:szCs w:val="21"/>
              </w:rPr>
            </w:pPr>
            <w:r>
              <w:rPr>
                <w:rFonts w:hint="eastAsia"/>
                <w:color w:val="000000"/>
                <w:sz w:val="20"/>
                <w:szCs w:val="20"/>
              </w:rPr>
              <w:t>公司按照制定的检验规程、作业指导书、原料进货检验规程等文件对检验过程实施了过程控制。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ind w:firstLine="420" w:firstLineChars="200"/>
              <w:rPr>
                <w:sz w:val="21"/>
                <w:szCs w:val="21"/>
                <w:lang w:val="zh-CN"/>
              </w:rPr>
            </w:pPr>
            <w:r>
              <w:rPr>
                <w:rFonts w:hint="eastAsia"/>
                <w:sz w:val="21"/>
                <w:szCs w:val="21"/>
                <w:lang w:val="zh-CN"/>
              </w:rPr>
              <w:t>公司通过电话，走访等形式，接受顾客反馈，了解顾客顾客满意度信息，发放调查表对顾客满意度进行定量测量。</w:t>
            </w:r>
          </w:p>
          <w:p>
            <w:pPr>
              <w:spacing w:line="360" w:lineRule="auto"/>
              <w:rPr>
                <w:rFonts w:ascii="宋体" w:hAnsi="宋体"/>
                <w:b/>
                <w:sz w:val="21"/>
                <w:szCs w:val="21"/>
              </w:rPr>
            </w:pPr>
            <w:r>
              <w:rPr>
                <w:rFonts w:hint="eastAsia" w:ascii="宋体" w:hAnsi="宋体" w:eastAsia="宋体" w:cs="宋体"/>
                <w:color w:val="auto"/>
                <w:sz w:val="21"/>
                <w:szCs w:val="21"/>
              </w:rPr>
              <w:t>企业对顾客对产品是否满意的信息进行监视，并编制《顾客满意情况调查表》。公司于20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1月10月</w:t>
            </w:r>
            <w:r>
              <w:rPr>
                <w:rFonts w:hint="eastAsia" w:ascii="宋体" w:hAnsi="宋体" w:eastAsia="宋体" w:cs="宋体"/>
                <w:color w:val="auto"/>
                <w:sz w:val="21"/>
                <w:szCs w:val="21"/>
              </w:rPr>
              <w:t>对主要客户进行了电话问卷调查，分别对产品质量、交货方面等内容进行调查，客户均对相关内容进行了反馈，从统计数据中可以看出，发放调查表共</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份，回收调查表共</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份。顾客满意度</w:t>
            </w:r>
            <w:r>
              <w:rPr>
                <w:rFonts w:hint="eastAsia" w:ascii="宋体" w:hAnsi="宋体" w:eastAsia="宋体" w:cs="宋体"/>
                <w:color w:val="auto"/>
                <w:sz w:val="21"/>
                <w:szCs w:val="21"/>
                <w:lang w:val="en-US" w:eastAsia="zh-CN"/>
              </w:rPr>
              <w:t>得</w:t>
            </w:r>
            <w:r>
              <w:rPr>
                <w:rFonts w:hint="eastAsia" w:ascii="宋体" w:hAnsi="宋体" w:eastAsia="宋体" w:cs="宋体"/>
                <w:color w:val="auto"/>
                <w:sz w:val="21"/>
                <w:szCs w:val="21"/>
              </w:rPr>
              <w:t>分为</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%，超过了质量目标要求，目标完成。从各分项看，说明我公司还有不完善的地方，如：价格等方面，我公司一定会在以后的工作中节约成本，尽量降低价格，使顾客更加满意。</w:t>
            </w:r>
            <w:r>
              <w:rPr>
                <w:rFonts w:hint="eastAsia" w:ascii="宋体" w:hAnsi="宋体" w:eastAsia="宋体" w:cs="宋体"/>
                <w:sz w:val="21"/>
                <w:szCs w:val="21"/>
              </w:rPr>
              <w:t>该结果已提交管理评审。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color w:val="000000"/>
                <w:sz w:val="21"/>
                <w:szCs w:val="21"/>
              </w:rPr>
              <w:t>编制了不合格品控制程序，对不合格</w:t>
            </w:r>
            <w:r>
              <w:rPr>
                <w:rFonts w:hint="eastAsia"/>
                <w:color w:val="000000"/>
                <w:sz w:val="21"/>
                <w:szCs w:val="21"/>
                <w:lang w:val="en-US" w:eastAsia="zh-CN"/>
              </w:rPr>
              <w:t>检测</w:t>
            </w:r>
            <w:r>
              <w:rPr>
                <w:rFonts w:hint="eastAsia"/>
                <w:color w:val="000000"/>
                <w:sz w:val="21"/>
                <w:szCs w:val="21"/>
              </w:rPr>
              <w:t>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现场巡视办公及</w:t>
            </w:r>
            <w:r>
              <w:rPr>
                <w:rFonts w:hint="eastAsia" w:ascii="宋体" w:hAnsi="宋体" w:eastAsia="宋体" w:cs="宋体"/>
                <w:sz w:val="21"/>
                <w:szCs w:val="21"/>
                <w:lang w:val="en-US" w:eastAsia="zh-CN"/>
              </w:rPr>
              <w:t>检测</w:t>
            </w:r>
            <w:r>
              <w:rPr>
                <w:rFonts w:hint="eastAsia" w:ascii="宋体" w:hAnsi="宋体" w:eastAsia="宋体" w:cs="宋体"/>
                <w:sz w:val="21"/>
                <w:szCs w:val="21"/>
              </w:rPr>
              <w:t>区域配备有灭火器和消防栓多个，各</w:t>
            </w:r>
            <w:r>
              <w:rPr>
                <w:rFonts w:hint="eastAsia" w:ascii="宋体" w:hAnsi="宋体" w:eastAsia="宋体" w:cs="宋体"/>
                <w:sz w:val="21"/>
                <w:szCs w:val="21"/>
                <w:lang w:val="en-US" w:eastAsia="zh-CN"/>
              </w:rPr>
              <w:t>检测室</w:t>
            </w:r>
            <w:r>
              <w:rPr>
                <w:rFonts w:hint="eastAsia" w:ascii="宋体" w:hAnsi="宋体" w:eastAsia="宋体" w:cs="宋体"/>
                <w:sz w:val="21"/>
                <w:szCs w:val="21"/>
              </w:rPr>
              <w:t>均配有灭火器。</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危险化学品仓库实行双门双锁、进出等规范的管理，现场查看帐、物、卡相符，符合要求。</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现场查看各工序设备运转正常，人员操作方法合理，并佩带相应的防护措施，如耳塞、口罩、手套等。操作人员穿戴有工作衣、工作鞋等安全防护用品。</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各</w:t>
            </w:r>
            <w:r>
              <w:rPr>
                <w:rFonts w:hint="eastAsia" w:ascii="宋体" w:hAnsi="宋体" w:eastAsia="宋体" w:cs="宋体"/>
                <w:sz w:val="21"/>
                <w:szCs w:val="21"/>
                <w:lang w:val="en-US" w:eastAsia="zh-CN"/>
              </w:rPr>
              <w:t>检测室</w:t>
            </w:r>
            <w:r>
              <w:rPr>
                <w:rFonts w:hint="eastAsia" w:ascii="宋体" w:hAnsi="宋体" w:eastAsia="宋体" w:cs="宋体"/>
                <w:sz w:val="21"/>
                <w:szCs w:val="21"/>
              </w:rPr>
              <w:t>安全设施设有提示说明，方便取用，未发现遮挡消防设施和挤占消防通道的情况。</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检测室内</w:t>
            </w:r>
            <w:r>
              <w:rPr>
                <w:rFonts w:hint="eastAsia" w:ascii="宋体" w:hAnsi="宋体" w:eastAsia="宋体" w:cs="宋体"/>
                <w:sz w:val="21"/>
                <w:szCs w:val="21"/>
              </w:rPr>
              <w:t>内操作和选用低噪声的设备和工具，同时加强设备的检查和维保，确保</w:t>
            </w:r>
            <w:r>
              <w:rPr>
                <w:rFonts w:hint="eastAsia" w:ascii="宋体" w:hAnsi="宋体" w:eastAsia="宋体" w:cs="宋体"/>
                <w:sz w:val="21"/>
                <w:szCs w:val="21"/>
                <w:lang w:val="en-US" w:eastAsia="zh-CN"/>
              </w:rPr>
              <w:t>检测</w:t>
            </w:r>
            <w:r>
              <w:rPr>
                <w:rFonts w:hint="eastAsia" w:ascii="宋体" w:hAnsi="宋体" w:eastAsia="宋体" w:cs="宋体"/>
                <w:sz w:val="21"/>
                <w:szCs w:val="21"/>
              </w:rPr>
              <w:t>设备在正常工况下运行，噪声</w:t>
            </w:r>
            <w:r>
              <w:rPr>
                <w:rFonts w:hint="eastAsia" w:ascii="宋体" w:hAnsi="宋体" w:eastAsia="宋体" w:cs="宋体"/>
                <w:sz w:val="21"/>
                <w:szCs w:val="21"/>
                <w:lang w:val="en-US" w:eastAsia="zh-CN"/>
              </w:rPr>
              <w:t>影响不大</w:t>
            </w:r>
            <w:r>
              <w:rPr>
                <w:rFonts w:hint="eastAsia" w:ascii="宋体" w:hAnsi="宋体" w:eastAsia="宋体" w:cs="宋体"/>
                <w:sz w:val="21"/>
                <w:szCs w:val="21"/>
              </w:rPr>
              <w:t>。</w:t>
            </w:r>
          </w:p>
          <w:p>
            <w:pPr>
              <w:spacing w:line="360" w:lineRule="auto"/>
              <w:ind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检测室</w:t>
            </w:r>
            <w:r>
              <w:rPr>
                <w:rFonts w:hint="eastAsia" w:ascii="宋体" w:hAnsi="宋体" w:eastAsia="宋体" w:cs="宋体"/>
                <w:sz w:val="21"/>
                <w:szCs w:val="21"/>
              </w:rPr>
              <w:t>内现场电线布线合理，电线均处于完好状态，设备有接地及保护装置，控制柜及漏电保护器状态良好。</w:t>
            </w:r>
            <w:r>
              <w:rPr>
                <w:rFonts w:hint="eastAsia" w:ascii="宋体" w:hAnsi="宋体" w:eastAsia="宋体" w:cs="宋体"/>
                <w:sz w:val="21"/>
                <w:szCs w:val="21"/>
                <w:lang w:val="en-US" w:eastAsia="zh-CN"/>
              </w:rPr>
              <w:t>安全、环保、消防日常检查记录。</w:t>
            </w:r>
          </w:p>
          <w:p>
            <w:pPr>
              <w:spacing w:line="360" w:lineRule="auto"/>
              <w:ind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提供安全、内务管理监督检查记录，每月检查一次，内容覆盖照明、空调、通风橱、喷淋装置、超声波清洗器、灭火器等，检查人：李伯林。</w:t>
            </w:r>
          </w:p>
          <w:p>
            <w:pPr>
              <w:spacing w:line="240" w:lineRule="exact"/>
              <w:ind w:firstLine="420" w:firstLineChars="200"/>
              <w:rPr>
                <w:rFonts w:ascii="宋体" w:hAnsi="宋体"/>
                <w:b/>
                <w:sz w:val="21"/>
                <w:szCs w:val="21"/>
              </w:rPr>
            </w:pPr>
            <w:r>
              <w:rPr>
                <w:rFonts w:hint="eastAsia" w:ascii="宋体" w:hAnsi="宋体" w:eastAsia="宋体" w:cs="宋体"/>
                <w:sz w:val="21"/>
                <w:szCs w:val="21"/>
              </w:rPr>
              <w:t>在环保和职业健康安全防护方面的控制管理基本有效。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b/>
                <w:sz w:val="21"/>
                <w:szCs w:val="21"/>
              </w:rPr>
            </w:pP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ind w:firstLine="210" w:firstLineChars="100"/>
              <w:rPr>
                <w:rFonts w:hint="eastAsia" w:ascii="宋体" w:hAnsi="宋体" w:eastAsia="宋体" w:cs="宋体"/>
                <w:bCs/>
                <w:sz w:val="21"/>
                <w:szCs w:val="21"/>
              </w:rPr>
            </w:pPr>
            <w:r>
              <w:rPr>
                <w:rFonts w:hint="eastAsia" w:ascii="宋体" w:hAnsi="宋体" w:eastAsia="宋体" w:cs="宋体"/>
                <w:bCs/>
                <w:sz w:val="21"/>
                <w:szCs w:val="21"/>
              </w:rPr>
              <w:t>负责人介绍，公司制定《应急准备和响应控制程序》、《应急救援预案》等，包括：火灾、爆炸应急预案、生产车间中毒、梅雨、雷电等恶劣天气应急预案、机械伤害应急预案等</w:t>
            </w:r>
          </w:p>
          <w:p>
            <w:pPr>
              <w:rPr>
                <w:rFonts w:hint="eastAsia" w:ascii="宋体" w:hAnsi="宋体" w:eastAsia="宋体" w:cs="宋体"/>
                <w:bCs/>
                <w:sz w:val="21"/>
                <w:szCs w:val="21"/>
              </w:rPr>
            </w:pPr>
            <w:r>
              <w:rPr>
                <w:rFonts w:hint="eastAsia" w:ascii="宋体" w:hAnsi="宋体" w:eastAsia="宋体" w:cs="宋体"/>
                <w:bCs/>
                <w:sz w:val="21"/>
                <w:szCs w:val="21"/>
              </w:rPr>
              <w:t>见：《</w:t>
            </w:r>
            <w:r>
              <w:rPr>
                <w:rFonts w:hint="eastAsia" w:ascii="宋体" w:hAnsi="宋体" w:eastAsia="宋体" w:cs="宋体"/>
                <w:bCs/>
                <w:sz w:val="21"/>
                <w:szCs w:val="21"/>
                <w:lang w:val="en-US" w:eastAsia="zh-CN"/>
              </w:rPr>
              <w:t>火灾</w:t>
            </w:r>
            <w:r>
              <w:rPr>
                <w:rFonts w:hint="eastAsia" w:ascii="宋体" w:hAnsi="宋体" w:eastAsia="宋体" w:cs="宋体"/>
                <w:bCs/>
                <w:sz w:val="21"/>
                <w:szCs w:val="21"/>
              </w:rPr>
              <w:t>预案演练记录》</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演练时间 ：20</w:t>
            </w:r>
            <w:r>
              <w:rPr>
                <w:rFonts w:hint="eastAsia" w:ascii="宋体" w:hAnsi="宋体" w:eastAsia="宋体" w:cs="宋体"/>
                <w:bCs/>
                <w:sz w:val="21"/>
                <w:szCs w:val="21"/>
                <w:lang w:val="en-US" w:eastAsia="zh-CN"/>
              </w:rPr>
              <w:t>20</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6</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15</w:t>
            </w:r>
            <w:r>
              <w:rPr>
                <w:rFonts w:hint="eastAsia" w:ascii="宋体" w:hAnsi="宋体" w:eastAsia="宋体" w:cs="宋体"/>
                <w:bCs/>
                <w:sz w:val="21"/>
                <w:szCs w:val="21"/>
              </w:rPr>
              <w:t>日</w:t>
            </w:r>
          </w:p>
          <w:p>
            <w:pPr>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演练地点：</w:t>
            </w:r>
            <w:r>
              <w:rPr>
                <w:rFonts w:hint="eastAsia" w:ascii="宋体" w:hAnsi="宋体" w:eastAsia="宋体" w:cs="宋体"/>
                <w:bCs/>
                <w:sz w:val="21"/>
                <w:szCs w:val="21"/>
                <w:lang w:val="en-US" w:eastAsia="zh-CN"/>
              </w:rPr>
              <w:t>分析检测部</w:t>
            </w:r>
          </w:p>
          <w:p>
            <w:pPr>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演练部门：全体部门</w:t>
            </w:r>
            <w:r>
              <w:rPr>
                <w:rFonts w:hint="eastAsia" w:ascii="宋体" w:hAnsi="宋体" w:eastAsia="宋体" w:cs="宋体"/>
                <w:bCs/>
                <w:sz w:val="21"/>
                <w:szCs w:val="21"/>
                <w:lang w:val="en-US" w:eastAsia="zh-CN"/>
              </w:rPr>
              <w:t>和员工</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演练总指挥：总经理</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参加人员各部门部长。过程记录详细。</w:t>
            </w:r>
          </w:p>
          <w:p>
            <w:pPr>
              <w:pStyle w:val="18"/>
              <w:ind w:firstLine="460" w:firstLineChars="200"/>
              <w:rPr>
                <w:rFonts w:hint="eastAsia" w:ascii="宋体" w:hAnsi="宋体" w:eastAsia="宋体" w:cs="宋体"/>
                <w:sz w:val="21"/>
                <w:szCs w:val="21"/>
              </w:rPr>
            </w:pPr>
            <w:r>
              <w:rPr>
                <w:rFonts w:hint="eastAsia" w:ascii="宋体" w:hAnsi="宋体" w:eastAsia="宋体" w:cs="宋体"/>
                <w:sz w:val="21"/>
                <w:szCs w:val="21"/>
              </w:rPr>
              <w:t>演练中不但讲解了</w:t>
            </w:r>
            <w:r>
              <w:rPr>
                <w:rFonts w:hint="eastAsia" w:ascii="宋体" w:hAnsi="宋体" w:eastAsia="宋体" w:cs="宋体"/>
                <w:sz w:val="21"/>
                <w:szCs w:val="21"/>
                <w:lang w:val="en-US" w:eastAsia="zh-CN"/>
              </w:rPr>
              <w:t>火灾</w:t>
            </w:r>
            <w:r>
              <w:rPr>
                <w:rFonts w:hint="eastAsia" w:ascii="宋体" w:hAnsi="宋体" w:eastAsia="宋体" w:cs="宋体"/>
                <w:sz w:val="21"/>
                <w:szCs w:val="21"/>
              </w:rPr>
              <w:t>发生后的处理流程，包括汇报机制，通知医院，疏导交通保证救援通道畅通，实施抢救等，并在演练结束后进行了总结，应急预案有可操作性，应急人员基本掌握该方案，能够应对突发事件。</w:t>
            </w:r>
          </w:p>
          <w:p>
            <w:pPr>
              <w:spacing w:line="240" w:lineRule="exact"/>
              <w:rPr>
                <w:rFonts w:ascii="宋体" w:hAnsi="宋体"/>
                <w:b/>
                <w:sz w:val="21"/>
                <w:szCs w:val="21"/>
              </w:rPr>
            </w:pPr>
            <w:r>
              <w:rPr>
                <w:rFonts w:hint="eastAsia" w:ascii="宋体" w:hAnsi="宋体" w:eastAsia="宋体" w:cs="宋体"/>
                <w:bCs/>
                <w:sz w:val="21"/>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b/>
                <w:color w:val="000000"/>
                <w:sz w:val="20"/>
                <w:szCs w:val="20"/>
              </w:rPr>
              <w:t>实验室有少量分析用的化学试剂，能按相关规定的要求进行储存、使用。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ind w:firstLine="210" w:firstLineChars="100"/>
              <w:jc w:val="left"/>
              <w:rPr>
                <w:rFonts w:ascii="宋体" w:cs="宋体"/>
                <w:color w:val="000000"/>
                <w:sz w:val="21"/>
                <w:szCs w:val="21"/>
              </w:rPr>
            </w:pPr>
            <w:r>
              <w:rPr>
                <w:rFonts w:hint="eastAsia" w:ascii="宋体" w:hAnsi="宋体" w:cs="宋体"/>
                <w:color w:val="000000"/>
                <w:sz w:val="21"/>
                <w:szCs w:val="21"/>
              </w:rPr>
              <w:t>公司制定《数据分析控制程序》，收集和分析适当的数据，评价公司管理体系的适宜性和有效性，充分识别可以改进的机会</w:t>
            </w:r>
          </w:p>
          <w:p>
            <w:pPr>
              <w:spacing w:line="240" w:lineRule="exact"/>
              <w:ind w:firstLine="105" w:firstLineChars="50"/>
              <w:rPr>
                <w:rFonts w:ascii="宋体" w:hAnsi="宋体"/>
                <w:b/>
                <w:sz w:val="21"/>
                <w:szCs w:val="21"/>
              </w:rPr>
            </w:pPr>
            <w:r>
              <w:rPr>
                <w:rFonts w:hint="eastAsia" w:ascii="宋体" w:hAnsi="宋体" w:cs="宋体"/>
                <w:color w:val="000000"/>
                <w:sz w:val="21"/>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顾客满意</w:t>
            </w:r>
          </w:p>
          <w:p>
            <w:pPr>
              <w:ind w:firstLine="420" w:firstLineChars="200"/>
              <w:rPr>
                <w:sz w:val="21"/>
                <w:szCs w:val="21"/>
                <w:lang w:val="zh-CN"/>
              </w:rPr>
            </w:pPr>
            <w:r>
              <w:rPr>
                <w:rFonts w:hint="eastAsia"/>
                <w:sz w:val="21"/>
                <w:szCs w:val="21"/>
                <w:lang w:val="zh-CN"/>
              </w:rPr>
              <w:t>公司通过电话，走访等形式，接受顾客反馈，了解顾客顾客满意度信息，发放调查表对顾客满意度进行定量测量。</w:t>
            </w:r>
          </w:p>
          <w:p>
            <w:pPr>
              <w:spacing w:line="240" w:lineRule="exact"/>
              <w:rPr>
                <w:b/>
                <w:color w:val="000000"/>
                <w:sz w:val="21"/>
                <w:szCs w:val="21"/>
              </w:rPr>
            </w:pPr>
            <w:r>
              <w:rPr>
                <w:rFonts w:hint="eastAsia"/>
                <w:sz w:val="21"/>
                <w:szCs w:val="21"/>
                <w:lang w:val="zh-CN"/>
              </w:rPr>
              <w:t>提供“顾客满意程度调查表”，调查的</w:t>
            </w:r>
            <w:r>
              <w:rPr>
                <w:rFonts w:hint="eastAsia"/>
                <w:sz w:val="21"/>
                <w:szCs w:val="21"/>
                <w:lang w:val="en-US" w:eastAsia="zh-CN"/>
              </w:rPr>
              <w:t>服务</w:t>
            </w:r>
            <w:r>
              <w:rPr>
                <w:rFonts w:hint="eastAsia"/>
                <w:sz w:val="21"/>
                <w:szCs w:val="21"/>
                <w:lang w:val="zh-CN"/>
              </w:rPr>
              <w:t>覆盖公司所有</w:t>
            </w:r>
            <w:r>
              <w:rPr>
                <w:rFonts w:hint="eastAsia"/>
                <w:sz w:val="21"/>
                <w:szCs w:val="21"/>
                <w:lang w:val="en-US" w:eastAsia="zh-CN"/>
              </w:rPr>
              <w:t>检测服务</w:t>
            </w:r>
            <w:r>
              <w:rPr>
                <w:rFonts w:hint="eastAsia"/>
                <w:sz w:val="21"/>
                <w:szCs w:val="21"/>
                <w:lang w:val="zh-CN"/>
              </w:rPr>
              <w:t>，调查主要内容：</w:t>
            </w:r>
            <w:r>
              <w:rPr>
                <w:rFonts w:hint="eastAsia"/>
                <w:sz w:val="21"/>
                <w:szCs w:val="21"/>
                <w:lang w:val="en-US" w:eastAsia="zh-CN"/>
              </w:rPr>
              <w:t>服务</w:t>
            </w:r>
            <w:r>
              <w:rPr>
                <w:rFonts w:hint="eastAsia"/>
                <w:sz w:val="21"/>
                <w:szCs w:val="21"/>
              </w:rPr>
              <w:t>质量、交付、服务质量等方面的满意程度</w:t>
            </w:r>
            <w:r>
              <w:rPr>
                <w:rFonts w:hint="eastAsia"/>
                <w:sz w:val="21"/>
                <w:szCs w:val="21"/>
                <w:lang w:val="zh-CN"/>
              </w:rPr>
              <w:t>等，</w:t>
            </w:r>
            <w:r>
              <w:rPr>
                <w:rFonts w:hint="eastAsia"/>
                <w:sz w:val="21"/>
                <w:szCs w:val="21"/>
              </w:rPr>
              <w:t>各项得分求平均值得最终结果</w:t>
            </w:r>
            <w:r>
              <w:rPr>
                <w:rFonts w:hint="eastAsia"/>
                <w:sz w:val="21"/>
                <w:szCs w:val="21"/>
                <w:lang w:val="zh-CN"/>
              </w:rPr>
              <w:t>。</w:t>
            </w:r>
          </w:p>
          <w:p>
            <w:pPr>
              <w:numPr>
                <w:ilvl w:val="0"/>
                <w:numId w:val="0"/>
              </w:numPr>
              <w:spacing w:line="240" w:lineRule="exact"/>
              <w:ind w:leftChars="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公司制定《内部审核控制程序》，对内部审核方案策划规定：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由组长</w:t>
            </w:r>
            <w:r>
              <w:rPr>
                <w:rFonts w:hint="eastAsia" w:ascii="宋体" w:hAnsi="宋体" w:eastAsia="宋体" w:cs="宋体"/>
                <w:sz w:val="21"/>
                <w:szCs w:val="21"/>
                <w:lang w:val="en-US" w:eastAsia="zh-CN"/>
              </w:rPr>
              <w:t>蔡中平</w:t>
            </w:r>
            <w:r>
              <w:rPr>
                <w:rFonts w:hint="eastAsia" w:ascii="宋体" w:hAnsi="宋体" w:eastAsia="宋体" w:cs="宋体"/>
                <w:sz w:val="21"/>
                <w:szCs w:val="21"/>
              </w:rPr>
              <w:t>组织内部审核，查年度审核计划：提供《内部审核计划》，其内容已包括了审核目的、范围、依据。</w:t>
            </w:r>
          </w:p>
          <w:p>
            <w:pPr>
              <w:spacing w:line="300" w:lineRule="auto"/>
              <w:rPr>
                <w:rFonts w:hint="eastAsia" w:ascii="宋体" w:hAnsi="宋体" w:eastAsia="宋体" w:cs="宋体"/>
                <w:sz w:val="21"/>
                <w:szCs w:val="21"/>
                <w:lang w:val="en-US" w:eastAsia="zh-CN"/>
              </w:rPr>
            </w:pPr>
            <w:r>
              <w:rPr>
                <w:rFonts w:hint="eastAsia" w:ascii="宋体" w:hAnsi="宋体" w:eastAsia="宋体" w:cs="宋体"/>
                <w:sz w:val="21"/>
                <w:szCs w:val="21"/>
              </w:rPr>
              <w:t>审核组构成：组长：</w:t>
            </w:r>
            <w:r>
              <w:rPr>
                <w:rFonts w:hint="eastAsia" w:ascii="宋体" w:hAnsi="宋体" w:eastAsia="宋体" w:cs="宋体"/>
                <w:sz w:val="21"/>
                <w:szCs w:val="21"/>
                <w:lang w:val="en-US" w:eastAsia="zh-CN"/>
              </w:rPr>
              <w:t>蔡中平</w:t>
            </w:r>
            <w:r>
              <w:rPr>
                <w:rFonts w:hint="eastAsia" w:ascii="宋体" w:hAnsi="宋体" w:eastAsia="宋体" w:cs="宋体"/>
                <w:sz w:val="21"/>
                <w:szCs w:val="21"/>
              </w:rPr>
              <w:t xml:space="preserve"> 组员：</w:t>
            </w:r>
            <w:r>
              <w:rPr>
                <w:rFonts w:hint="eastAsia" w:ascii="宋体" w:hAnsi="宋体" w:cs="宋体"/>
                <w:sz w:val="21"/>
                <w:szCs w:val="21"/>
                <w:lang w:val="en-US" w:eastAsia="zh-CN"/>
              </w:rPr>
              <w:t>陈红兰、</w:t>
            </w:r>
            <w:r>
              <w:rPr>
                <w:rFonts w:hint="eastAsia" w:ascii="宋体" w:hAnsi="宋体" w:eastAsia="宋体" w:cs="宋体"/>
                <w:sz w:val="21"/>
                <w:szCs w:val="21"/>
                <w:lang w:val="en-US" w:eastAsia="zh-CN"/>
              </w:rPr>
              <w:t>陈华、邱鑫</w:t>
            </w:r>
          </w:p>
          <w:p>
            <w:pPr>
              <w:spacing w:line="360" w:lineRule="auto"/>
              <w:rPr>
                <w:rFonts w:hint="eastAsia" w:ascii="宋体" w:hAnsi="宋体" w:eastAsia="宋体" w:cs="宋体"/>
                <w:sz w:val="21"/>
                <w:szCs w:val="21"/>
              </w:rPr>
            </w:pPr>
            <w:r>
              <w:rPr>
                <w:rFonts w:hint="eastAsia" w:ascii="宋体" w:hAnsi="宋体" w:eastAsia="宋体" w:cs="宋体"/>
                <w:sz w:val="21"/>
                <w:szCs w:val="21"/>
              </w:rPr>
              <w:t>1. 审核时间20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月1日——20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2</w:t>
            </w:r>
            <w:r>
              <w:rPr>
                <w:rFonts w:hint="eastAsia" w:ascii="宋体" w:hAnsi="宋体" w:eastAsia="宋体" w:cs="宋体"/>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rPr>
              <w:t>2.审核按计划进行，抽查检查表</w:t>
            </w:r>
            <w:r>
              <w:rPr>
                <w:rFonts w:hint="eastAsia" w:ascii="宋体" w:hAnsi="宋体" w:eastAsia="宋体" w:cs="宋体"/>
                <w:sz w:val="21"/>
                <w:szCs w:val="21"/>
                <w:lang w:val="en-US" w:eastAsia="zh-CN"/>
              </w:rPr>
              <w:t>综合</w:t>
            </w:r>
            <w:r>
              <w:rPr>
                <w:rFonts w:hint="eastAsia" w:ascii="宋体" w:hAnsi="宋体" w:eastAsia="宋体" w:cs="宋体"/>
                <w:sz w:val="21"/>
                <w:szCs w:val="21"/>
              </w:rPr>
              <w:t>部、</w:t>
            </w:r>
            <w:r>
              <w:rPr>
                <w:rFonts w:hint="eastAsia" w:ascii="宋体" w:hAnsi="宋体" w:eastAsia="宋体" w:cs="宋体"/>
                <w:sz w:val="21"/>
                <w:szCs w:val="21"/>
                <w:lang w:val="en-US" w:eastAsia="zh-CN"/>
              </w:rPr>
              <w:t>分析检测部，</w:t>
            </w:r>
            <w:r>
              <w:rPr>
                <w:rFonts w:hint="eastAsia" w:ascii="宋体" w:hAnsi="宋体" w:eastAsia="宋体" w:cs="宋体"/>
                <w:sz w:val="21"/>
                <w:szCs w:val="21"/>
              </w:rPr>
              <w:t>审核记录与计划相一致，内审员经内部培训合格，能力还需加强；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本次内审发现1个一般不符合项，针对不合格，责任部门已分析了原因并采取了纠正措施，按要求进行了整改，最后内审员进行了验证，纠正措施实施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内部审核结论：提供了《内部审核报告》，对现场审核进行了综述，对质量环境安全管理体系进行了符合性的综合评价，最后结论为：公司的质量环境安全管理体系基本符合标准要求，运行有效。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查看《管理评审程序》，基本符合要求。20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.21日进行了管理评审。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 “管理评审计划”，由</w:t>
            </w:r>
            <w:r>
              <w:rPr>
                <w:rFonts w:hint="eastAsia" w:ascii="宋体" w:hAnsi="宋体" w:eastAsia="宋体" w:cs="宋体"/>
                <w:sz w:val="21"/>
                <w:szCs w:val="21"/>
                <w:lang w:val="en-US" w:eastAsia="zh-CN"/>
              </w:rPr>
              <w:t>廖超</w:t>
            </w:r>
            <w:r>
              <w:rPr>
                <w:rFonts w:hint="eastAsia" w:ascii="宋体" w:hAnsi="宋体" w:eastAsia="宋体" w:cs="宋体"/>
                <w:sz w:val="21"/>
                <w:szCs w:val="21"/>
              </w:rPr>
              <w:t>签发；内容包括；评审目的、评审时间、参加部门人员、评审输入内容等。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管理评审输入:包括组织的战略方向、与管理体系相关的内外部因素的变化，顾客满意和相关方的反馈，目标的实现情况，监视和测量结果，内部审核结果，</w:t>
            </w:r>
            <w:r>
              <w:rPr>
                <w:rFonts w:hint="eastAsia" w:ascii="宋体" w:hAnsi="宋体" w:eastAsia="宋体" w:cs="宋体"/>
                <w:sz w:val="21"/>
                <w:szCs w:val="21"/>
                <w:lang w:val="en-US" w:eastAsia="zh-CN"/>
              </w:rPr>
              <w:t>上年度不符合项整改的验证</w:t>
            </w:r>
            <w:r>
              <w:rPr>
                <w:rFonts w:hint="eastAsia" w:ascii="宋体" w:hAnsi="宋体" w:eastAsia="宋体" w:cs="宋体"/>
                <w:sz w:val="21"/>
                <w:szCs w:val="21"/>
              </w:rPr>
              <w:t>，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评审结论：公司的管理体系是适宜的、充分的和有效的，达到了顾客满意和持续改进的目的。</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提出了3项改进措施: </w:t>
            </w:r>
            <w:r>
              <w:rPr>
                <w:rFonts w:hint="eastAsia" w:ascii="宋体" w:hAnsi="宋体" w:eastAsia="宋体" w:cs="宋体"/>
                <w:color w:val="000000"/>
                <w:sz w:val="21"/>
                <w:szCs w:val="21"/>
              </w:rPr>
              <w:t>进一步组织对ISO9001:2015、</w:t>
            </w:r>
            <w:r>
              <w:rPr>
                <w:rFonts w:hint="eastAsia" w:ascii="宋体" w:hAnsi="宋体" w:eastAsia="宋体" w:cs="宋体"/>
                <w:color w:val="000000"/>
                <w:sz w:val="21"/>
                <w:szCs w:val="21"/>
                <w:lang w:val="en-US" w:eastAsia="zh-CN"/>
              </w:rPr>
              <w:t>ISO45</w:t>
            </w:r>
            <w:r>
              <w:rPr>
                <w:rFonts w:hint="eastAsia" w:ascii="宋体" w:hAnsi="宋体" w:eastAsia="宋体" w:cs="宋体"/>
                <w:color w:val="000000"/>
                <w:sz w:val="21"/>
                <w:szCs w:val="21"/>
              </w:rPr>
              <w:t>001-201</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ISO14001：2015标准、《管理手册》、《管理程序文件》的学习和培训，使与管理体系有关的人员了解和掌握标准和本公司管理体系文件的内容，特别是应该提高内审员的水平和技巧。进一步组织对相关的法律、法规、规程和规范的学习。节能降耗，减少生产车间和办公区域资源能源和办公器材消耗量。</w:t>
            </w:r>
          </w:p>
          <w:p>
            <w:pPr>
              <w:spacing w:line="360" w:lineRule="auto"/>
              <w:rPr>
                <w:rFonts w:hint="eastAsia" w:ascii="宋体" w:hAnsi="宋体" w:eastAsia="宋体" w:cs="宋体"/>
                <w:sz w:val="21"/>
                <w:szCs w:val="21"/>
              </w:rPr>
            </w:pPr>
            <w:r>
              <w:rPr>
                <w:rFonts w:hint="eastAsia" w:ascii="宋体" w:hAnsi="宋体" w:eastAsia="宋体" w:cs="宋体"/>
                <w:sz w:val="21"/>
                <w:szCs w:val="21"/>
              </w:rPr>
              <w:t>管理评审的策划及实施符合要求。</w:t>
            </w:r>
          </w:p>
          <w:p>
            <w:pPr>
              <w:rPr>
                <w:rFonts w:ascii="宋体" w:cs="宋体"/>
                <w:sz w:val="21"/>
                <w:szCs w:val="21"/>
              </w:rPr>
            </w:pPr>
            <w:r>
              <w:rPr>
                <w:rFonts w:hint="eastAsia" w:ascii="宋体" w:hAnsi="宋体" w:cs="宋体"/>
                <w:sz w:val="21"/>
                <w:szCs w:val="21"/>
              </w:rPr>
              <w:t>管理评审输出</w:t>
            </w:r>
            <w:r>
              <w:rPr>
                <w:rFonts w:ascii="宋体" w:hAnsi="宋体" w:cs="宋体"/>
                <w:sz w:val="21"/>
                <w:szCs w:val="21"/>
              </w:rPr>
              <w:t>/</w:t>
            </w:r>
            <w:r>
              <w:rPr>
                <w:rFonts w:hint="eastAsia" w:ascii="宋体" w:hAnsi="宋体" w:cs="宋体"/>
                <w:sz w:val="21"/>
                <w:szCs w:val="21"/>
              </w:rPr>
              <w:t>评审结论：</w:t>
            </w:r>
          </w:p>
          <w:p>
            <w:pPr>
              <w:spacing w:line="240" w:lineRule="exact"/>
              <w:rPr>
                <w:rFonts w:ascii="宋体" w:hAnsi="宋体"/>
                <w:b/>
                <w:sz w:val="21"/>
                <w:szCs w:val="21"/>
              </w:rPr>
            </w:pPr>
            <w:r>
              <w:rPr>
                <w:rFonts w:hint="eastAsia"/>
                <w:sz w:val="21"/>
                <w:szCs w:val="21"/>
              </w:rPr>
              <w:t>自体系建立以来，公司的质量管理体系运行全面展开，通过新版的运行，收到良好的效果，经评审认为本公司的质量管理体系的建立和运行是充分的、适宜的、有效的。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eastAsia" w:ascii="宋体" w:hAnsi="宋体" w:eastAsia="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rFonts w:ascii="宋体" w:cs="宋体"/>
                <w:sz w:val="21"/>
                <w:szCs w:val="21"/>
              </w:rPr>
            </w:pPr>
            <w:r>
              <w:rPr>
                <w:rFonts w:hint="eastAsia" w:ascii="宋体" w:hAnsi="宋体" w:cs="宋体"/>
                <w:sz w:val="21"/>
                <w:szCs w:val="21"/>
              </w:rPr>
              <w:t>企业自体系建立以来，通过内审的改进、管理评审；纠正措施的实施、顾客满意度调查等措施，采取了具体的改进措施。基本符合要求。</w:t>
            </w:r>
          </w:p>
          <w:p>
            <w:pPr>
              <w:spacing w:line="240" w:lineRule="exact"/>
              <w:rPr>
                <w:rFonts w:ascii="宋体" w:hAnsi="宋体"/>
                <w:b/>
                <w:sz w:val="21"/>
                <w:szCs w:val="21"/>
              </w:rPr>
            </w:pPr>
            <w:r>
              <w:rPr>
                <w:rFonts w:hint="eastAsia" w:ascii="宋体" w:hAnsi="宋体" w:cs="宋体"/>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numPr>
                <w:ilvl w:val="0"/>
                <w:numId w:val="0"/>
              </w:numPr>
              <w:spacing w:line="240" w:lineRule="exact"/>
              <w:ind w:leftChars="0"/>
              <w:rPr>
                <w:rFonts w:hint="eastAsia" w:ascii="宋体" w:hAnsi="宋体"/>
                <w:b/>
                <w:sz w:val="21"/>
                <w:szCs w:val="21"/>
              </w:rPr>
            </w:pPr>
            <w:r>
              <w:rPr>
                <w:rFonts w:hint="eastAsia" w:ascii="宋体" w:hAnsi="宋体"/>
                <w:b/>
                <w:sz w:val="21"/>
                <w:szCs w:val="21"/>
              </w:rPr>
              <w:t>经现场查看，初审开具的一般不符合项已整改完毕，符合要求。</w:t>
            </w:r>
            <w:bookmarkStart w:id="26" w:name="_GoBack"/>
            <w:bookmarkEnd w:id="26"/>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9"/>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9"/>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ind w:firstLine="210" w:firstLineChars="100"/>
              <w:rPr>
                <w:rFonts w:hint="eastAsia" w:ascii="宋体" w:hAnsi="宋体" w:eastAsia="宋体" w:cs="宋体"/>
                <w:b/>
                <w:sz w:val="21"/>
                <w:szCs w:val="21"/>
              </w:rPr>
            </w:pPr>
            <w:r>
              <w:rPr>
                <w:rFonts w:hint="eastAsia" w:ascii="宋体" w:hAnsi="宋体" w:eastAsia="宋体" w:cs="宋体"/>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ascii="宋体" w:hAnsi="宋体"/>
                <w:b w:val="0"/>
                <w:bCs/>
                <w:sz w:val="21"/>
                <w:szCs w:val="21"/>
              </w:rPr>
              <w:t>经现场查看，初审开具的一般不符合项已整改完毕，符合要求。</w:t>
            </w:r>
            <w:r>
              <w:rPr>
                <w:rFonts w:hint="eastAsia" w:ascii="宋体" w:hAnsi="宋体" w:eastAsia="宋体" w:cs="宋体"/>
                <w:bCs/>
                <w:sz w:val="21"/>
                <w:szCs w:val="21"/>
              </w:rPr>
              <w:t>同意推荐保持认证注册资格。</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91AFC"/>
    <w:multiLevelType w:val="singleLevel"/>
    <w:tmpl w:val="B8091AFC"/>
    <w:lvl w:ilvl="0" w:tentative="0">
      <w:start w:val="3"/>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1AD5746"/>
    <w:multiLevelType w:val="singleLevel"/>
    <w:tmpl w:val="01AD5746"/>
    <w:lvl w:ilvl="0" w:tentative="0">
      <w:start w:val="8"/>
      <w:numFmt w:val="decimal"/>
      <w:suff w:val="space"/>
      <w:lvlText w:val="%1."/>
      <w:lvlJc w:val="left"/>
    </w:lvl>
  </w:abstractNum>
  <w:abstractNum w:abstractNumId="3">
    <w:nsid w:val="1BDDF9DC"/>
    <w:multiLevelType w:val="singleLevel"/>
    <w:tmpl w:val="1BDDF9DC"/>
    <w:lvl w:ilvl="0" w:tentative="0">
      <w:start w:val="2"/>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E841EA"/>
    <w:rsid w:val="7A345E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alloon Text"/>
    <w:basedOn w:val="1"/>
    <w:link w:val="12"/>
    <w:semiHidden/>
    <w:qFormat/>
    <w:uiPriority w:val="99"/>
    <w:rPr>
      <w:sz w:val="18"/>
      <w:szCs w:val="18"/>
    </w:rPr>
  </w:style>
  <w:style w:type="paragraph" w:styleId="6">
    <w:name w:val="footer"/>
    <w:basedOn w:val="1"/>
    <w:link w:val="13"/>
    <w:semiHidden/>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0">
    <w:name w:val="Table Grid"/>
    <w:basedOn w:val="9"/>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locked/>
    <w:uiPriority w:val="99"/>
    <w:rPr>
      <w:rFonts w:ascii="Times New Roman" w:hAnsi="Times New Roman" w:eastAsia="宋体" w:cs="Times New Roman"/>
      <w:sz w:val="18"/>
      <w:szCs w:val="18"/>
    </w:rPr>
  </w:style>
  <w:style w:type="character" w:customStyle="1" w:styleId="13">
    <w:name w:val="页脚 Char"/>
    <w:link w:val="6"/>
    <w:semiHidden/>
    <w:qFormat/>
    <w:locked/>
    <w:uiPriority w:val="99"/>
    <w:rPr>
      <w:rFonts w:ascii="Times New Roman" w:hAnsi="Times New Roman" w:eastAsia="宋体" w:cs="Times New Roman"/>
      <w:sz w:val="18"/>
      <w:szCs w:val="18"/>
    </w:rPr>
  </w:style>
  <w:style w:type="character" w:customStyle="1" w:styleId="14">
    <w:name w:val="页眉 Char"/>
    <w:link w:val="7"/>
    <w:locked/>
    <w:uiPriority w:val="0"/>
    <w:rPr>
      <w:sz w:val="18"/>
    </w:rPr>
  </w:style>
  <w:style w:type="character" w:customStyle="1" w:styleId="15">
    <w:name w:val="页眉 Char1"/>
    <w:semiHidden/>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22</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伍光华</cp:lastModifiedBy>
  <cp:lastPrinted>2019-04-18T08:15:00Z</cp:lastPrinted>
  <dcterms:modified xsi:type="dcterms:W3CDTF">2020-12-07T02:05:43Z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