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组织名称：</w:t>
            </w:r>
            <w:r>
              <w:rPr>
                <w:rFonts w:hint="eastAsia"/>
                <w:lang w:eastAsia="zh-CN"/>
              </w:rPr>
              <w:t>江西鲲鹏钢艺设备有限公司</w:t>
            </w: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>
              <w:rPr>
                <w:rFonts w:hint="eastAsia" w:ascii="Segoe UI Emoji" w:hAnsi="Segoe UI Emoji" w:cs="Segoe UI Emoji"/>
              </w:rPr>
              <w:t xml:space="preserve">诚信管理体系 </w:t>
            </w:r>
            <w:r>
              <w:rPr>
                <w:rFonts w:ascii="Segoe UI Emoji" w:hAnsi="Segoe UI Emoji" w:cs="Segoe UI Emoji"/>
              </w:rPr>
              <w:t xml:space="preserve">  </w:t>
            </w:r>
            <w:r>
              <w:rPr>
                <w:rFonts w:hint="eastAsia"/>
              </w:rPr>
              <w:t>□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bookmarkStart w:id="0" w:name="合同编号"/>
            <w:r>
              <w:rPr>
                <w:szCs w:val="44"/>
              </w:rPr>
              <w:t>0008</w:t>
            </w:r>
            <w:bookmarkStart w:id="1" w:name="_GoBack"/>
            <w:bookmarkEnd w:id="1"/>
            <w:r>
              <w:rPr>
                <w:szCs w:val="44"/>
              </w:rPr>
              <w:t>-2020-EI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ascii="Segoe UI Emoji" w:hAnsi="Segoe UI Emoji" w:cs="Segoe UI Emoji"/>
                <w:sz w:val="18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体系文件（如手册、程序文件等）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ISC-EI-I-02 管理体系认证申请书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ISC-EI-I-03 管理体系认证申请评审及策划记录表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ISC-EI-I-04 管理体系认证申请受理决定书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ISC-EI-I-05 管理体系认证合同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ISC-EI-I-06 审核通知书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ISC-EI-I-07 管理体系认证审核计划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审核组长：</w:t>
            </w:r>
          </w:p>
          <w:p>
            <w:pPr>
              <w:jc w:val="center"/>
            </w:pPr>
            <w: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227330</wp:posOffset>
                  </wp:positionV>
                  <wp:extent cx="897890" cy="495300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89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ISC-EI-I-08 审核前准备会议和专业培训记录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审核组只有1人时不需要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ISC-EI-I-10 管理体系认证审核检查表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ISC-EI-I-11管理体系认证审核报告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 xml:space="preserve">ISC-EI-I-12 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无不符合时</w:t>
            </w:r>
          </w:p>
          <w:p>
            <w:pPr>
              <w:jc w:val="center"/>
            </w:pPr>
            <w:r>
              <w:rPr>
                <w:rFonts w:hint="eastAsia"/>
              </w:rPr>
              <w:t>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3</w:t>
            </w:r>
            <w:r>
              <w:t xml:space="preserve"> 管理体系认证证书内容确认单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4</w:t>
            </w:r>
            <w:r>
              <w:t xml:space="preserve"> 审核人员工作表现反馈表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5</w:t>
            </w:r>
            <w:r>
              <w:t xml:space="preserve"> 审核组交通费用报销清单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6</w:t>
            </w:r>
            <w:r>
              <w:t xml:space="preserve">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3260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</w:tcPr>
          <w:p>
            <w:pPr>
              <w:jc w:val="center"/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4" w:firstLineChars="40"/>
      <w:jc w:val="left"/>
      <w:rPr>
        <w:rStyle w:val="9"/>
        <w:rFonts w:hint="default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3820795</wp:posOffset>
              </wp:positionH>
              <wp:positionV relativeFrom="paragraph">
                <wp:posOffset>140335</wp:posOffset>
              </wp:positionV>
              <wp:extent cx="1818640" cy="256540"/>
              <wp:effectExtent l="0" t="0" r="10160" b="1016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864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ind w:firstLine="420" w:firstLineChars="200"/>
                            <w:jc w:val="right"/>
                            <w:rPr>
                              <w:w w:val="90"/>
                              <w:szCs w:val="21"/>
                            </w:rPr>
                          </w:pPr>
                          <w:r>
                            <w:t>ISC-</w:t>
                          </w:r>
                          <w:r>
                            <w:rPr>
                              <w:rFonts w:hint="eastAsia"/>
                            </w:rPr>
                            <w:t>EI</w:t>
                          </w:r>
                          <w:r>
                            <w:t>-I-0</w:t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（A/0版）</w:t>
                          </w:r>
                        </w:p>
                        <w:p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0.85pt;margin-top:11.05pt;height:20.2pt;width:143.2pt;z-index:251660288;mso-width-relative:page;mso-height-relative:page;" fillcolor="#FFFFFF" filled="t" stroked="f" coordsize="21600,21600" o:gfxdata="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m/jmENYAAAAJAQAADwAAAAAAAAABACAAAAAiAAAAZHJzL2Rvd25yZXYueG1sUEsBAhQA&#10;FAAAAAgAh07iQK9khNAtAgAATAQAAA4AAAAAAAAAAQAgAAAAJQEAAGRycy9lMm9Eb2MueG1sUEsF&#10;BgAAAAAGAAYAWQEAAMQ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420" w:firstLineChars="200"/>
                      <w:jc w:val="right"/>
                      <w:rPr>
                        <w:w w:val="90"/>
                        <w:szCs w:val="21"/>
                      </w:rPr>
                    </w:pPr>
                    <w:r>
                      <w:t>ISC-</w:t>
                    </w:r>
                    <w:r>
                      <w:rPr>
                        <w:rFonts w:hint="eastAsia"/>
                      </w:rPr>
                      <w:t>EI</w:t>
                    </w:r>
                    <w:r>
                      <w:t>-I-0</w:t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szCs w:val="21"/>
                      </w:rPr>
                      <w:t xml:space="preserve"> </w:t>
                    </w:r>
                    <w:r>
                      <w:rPr>
                        <w:rFonts w:hint="eastAsia"/>
                        <w:szCs w:val="21"/>
                      </w:rPr>
                      <w:t>（A/0版）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75" w:firstLineChars="40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 xml:space="preserve">Beijing International Standard united Certification Co.,Ltd.       </w:t>
    </w:r>
    <w:r>
      <w:rPr>
        <w:rStyle w:val="9"/>
        <w:rFonts w:hint="default"/>
        <w:w w:val="90"/>
        <w:sz w:val="20"/>
        <w:szCs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44"/>
    <w:rsid w:val="000B7483"/>
    <w:rsid w:val="001E4808"/>
    <w:rsid w:val="002B28CC"/>
    <w:rsid w:val="00606340"/>
    <w:rsid w:val="007A48DE"/>
    <w:rsid w:val="009B3C37"/>
    <w:rsid w:val="00A208CF"/>
    <w:rsid w:val="00A87DF0"/>
    <w:rsid w:val="00A920EB"/>
    <w:rsid w:val="00BA21E8"/>
    <w:rsid w:val="00D31EBB"/>
    <w:rsid w:val="00D875F9"/>
    <w:rsid w:val="00DF0B67"/>
    <w:rsid w:val="00DF361F"/>
    <w:rsid w:val="00E87637"/>
    <w:rsid w:val="00F13344"/>
    <w:rsid w:val="00F47697"/>
    <w:rsid w:val="05DE1FFB"/>
    <w:rsid w:val="0D2316B1"/>
    <w:rsid w:val="26861B59"/>
    <w:rsid w:val="29A92E1A"/>
    <w:rsid w:val="2C0E1B6F"/>
    <w:rsid w:val="455F6476"/>
    <w:rsid w:val="509B5B96"/>
    <w:rsid w:val="55DA36FA"/>
    <w:rsid w:val="5CD94571"/>
    <w:rsid w:val="673C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560</Characters>
  <Lines>4</Lines>
  <Paragraphs>1</Paragraphs>
  <TotalTime>3</TotalTime>
  <ScaleCrop>false</ScaleCrop>
  <LinksUpToDate>false</LinksUpToDate>
  <CharactersWithSpaces>657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峰、</cp:lastModifiedBy>
  <dcterms:modified xsi:type="dcterms:W3CDTF">2020-12-25T01:55:55Z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