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0245-2020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配电箱壳体主接点电阻测量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技术</w:t>
            </w:r>
            <w:bookmarkStart w:id="1" w:name="_GoBack"/>
            <w:bookmarkEnd w:id="1"/>
            <w:r>
              <w:rPr>
                <w:rFonts w:hint="eastAsia" w:ascii="Times New Roman" w:hAnsi="Times New Roman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接地电阻</w:t>
            </w:r>
            <w:r>
              <w:rPr>
                <w:rFonts w:ascii="Times New Roman" w:hAnsi="Times New Roman" w:cs="Times New Roman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mΩ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mΩ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接地电阻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</w:rPr>
              <w:t>测试仪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200)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mΩ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rel=0.5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%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5%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mΩ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RZ-CL-GF-202001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RZ/GL-09-2017《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接地电阻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测试仪检验规程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杜澎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见附录</w:t>
            </w:r>
            <w:r>
              <w:rPr>
                <w:rFonts w:ascii="Times New Roman" w:hAnsi="Times New Roman"/>
                <w:szCs w:val="21"/>
              </w:rPr>
              <w:t>A</w:t>
            </w:r>
            <w:r>
              <w:rPr>
                <w:rFonts w:hint="eastAsia" w:ascii="Times New Roman" w:hAnsi="Times New Roman"/>
                <w:szCs w:val="21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配电箱壳体主接点电阻测量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  <w:szCs w:val="21"/>
              </w:rPr>
              <w:t>不确定度评定》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szCs w:val="21"/>
              </w:rPr>
              <w:t>附录</w:t>
            </w:r>
            <w:r>
              <w:rPr>
                <w:rFonts w:ascii="Times New Roman" w:hAnsi="Times New Roman"/>
                <w:szCs w:val="21"/>
              </w:rPr>
              <w:t>B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配电箱壳体主接点电阻测量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配电箱壳体主接点电阻测量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</w:t>
            </w:r>
            <w:r>
              <w:rPr>
                <w:rFonts w:hint="eastAsia" w:ascii="Times New Roman" w:hAnsi="Times New Roman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snapToGrid w:val="0"/>
                <w:kern w:val="0"/>
                <w:szCs w:val="21"/>
              </w:rPr>
              <w:t>查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配电箱壳体主接点电阻测量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/>
              </w:rPr>
              <w:t>控制规范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》</w:t>
            </w:r>
            <w:r>
              <w:rPr>
                <w:rFonts w:hint="eastAsia" w:ascii="Times New Roman" w:hAnsi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查该测量过程不确定度评定方法正确。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查该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rPr>
          <w:rFonts w:hint="eastAsia" w:ascii="Times New Roman" w:hAnsi="Times New Roman" w:eastAsia="宋体" w:cs="Times New Roman"/>
          <w:szCs w:val="21"/>
        </w:rPr>
        <w:drawing>
          <wp:inline distT="0" distB="0" distL="114300" distR="114300">
            <wp:extent cx="895350" cy="495300"/>
            <wp:effectExtent l="0" t="0" r="0" b="0"/>
            <wp:docPr id="2" name="图片 2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908050" cy="361315"/>
            <wp:effectExtent l="0" t="0" r="6350" b="635"/>
            <wp:docPr id="3" name="图片 3" descr="0732e9ed13acd0cd4512980a5da77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32e9ed13acd0cd4512980a5da775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763E2A"/>
    <w:rsid w:val="630230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乐言</cp:lastModifiedBy>
  <cp:lastPrinted>2017-03-07T01:14:00Z</cp:lastPrinted>
  <dcterms:modified xsi:type="dcterms:W3CDTF">2020-12-05T03:21:10Z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