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山西潞安技术咨询开发研究所有限公司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0065-2017-2020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0065-2017-2020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93"/>
        <w:gridCol w:w="1665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山西潞安技术咨询开发研究所有限公司</w:t>
            </w:r>
            <w:bookmarkEnd w:id="4"/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30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黄蓉玉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ISC-2017-0156</w:t>
            </w:r>
            <w:bookmarkEnd w:id="6"/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30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2022-09-14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30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2020年12月01日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~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12月0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温红玲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ISC[S]0402</w:t>
            </w:r>
          </w:p>
        </w:tc>
        <w:tc>
          <w:tcPr>
            <w:tcW w:w="166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30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计量室、</w:t>
            </w:r>
            <w:r>
              <w:rPr>
                <w:rFonts w:hint="eastAsia" w:ascii="宋体" w:hAnsi="宋体" w:eastAsia="新宋体" w:cs="宋体"/>
                <w:szCs w:val="21"/>
                <w:lang w:eastAsia="zh-CN"/>
              </w:rPr>
              <w:t>生产检测部、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szCs w:val="21"/>
              </w:rPr>
              <w:t>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采供部、销售部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公司建立的测量体系以来，为企业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，企业产品质量稳定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山西潞安技术咨询开发研究所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</w:rPr>
        <w:t>审核中，审核组抽样检查了涉及公司测量体系内的管理、生产、经营、质量和</w:t>
      </w:r>
      <w:r>
        <w:rPr>
          <w:rFonts w:hint="eastAsia" w:asciiTheme="minorEastAsia" w:hAnsiTheme="minorEastAsia"/>
          <w:bCs/>
          <w:szCs w:val="21"/>
          <w:lang w:eastAsia="zh-CN"/>
        </w:rPr>
        <w:t>安全</w:t>
      </w:r>
      <w:r>
        <w:rPr>
          <w:rFonts w:hint="eastAsia" w:asciiTheme="minorEastAsia" w:hAnsiTheme="minorEastAsia"/>
          <w:bCs/>
          <w:szCs w:val="21"/>
        </w:rPr>
        <w:t>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szCs w:val="21"/>
        </w:rPr>
        <w:t>个职能部门。重点核查环节有：</w:t>
      </w:r>
      <w:r>
        <w:rPr>
          <w:rFonts w:hint="eastAsia" w:asciiTheme="minorEastAsia" w:hAnsiTheme="minorEastAsia"/>
          <w:bCs/>
          <w:szCs w:val="21"/>
          <w:lang w:eastAsia="zh-CN"/>
        </w:rPr>
        <w:t>公司建立计量标准开展检定项目测量过程的各项记录和证书报告</w:t>
      </w:r>
      <w:r>
        <w:rPr>
          <w:rFonts w:hint="eastAsia" w:asciiTheme="minorEastAsia" w:hAnsiTheme="minorEastAsia"/>
          <w:bCs/>
          <w:szCs w:val="21"/>
        </w:rPr>
        <w:t>、</w:t>
      </w:r>
      <w:r>
        <w:rPr>
          <w:rFonts w:hint="eastAsia" w:asciiTheme="minorEastAsia" w:hAnsiTheme="minorEastAsia"/>
          <w:bCs/>
          <w:szCs w:val="21"/>
          <w:lang w:eastAsia="zh-CN"/>
        </w:rPr>
        <w:t>标气配制过程</w:t>
      </w:r>
      <w:r>
        <w:rPr>
          <w:rFonts w:hint="eastAsia" w:asciiTheme="minorEastAsia" w:hAnsiTheme="minorEastAsia"/>
          <w:bCs/>
          <w:szCs w:val="21"/>
        </w:rPr>
        <w:t>质量性能检验</w:t>
      </w:r>
      <w:r>
        <w:rPr>
          <w:rFonts w:hint="eastAsia" w:asciiTheme="minorEastAsia" w:hAnsiTheme="minorEastAsia"/>
          <w:bCs/>
          <w:szCs w:val="21"/>
          <w:lang w:eastAsia="zh-CN"/>
        </w:rPr>
        <w:t>、</w:t>
      </w:r>
      <w:r>
        <w:rPr>
          <w:rFonts w:hint="eastAsia" w:asciiTheme="minorEastAsia" w:hAnsiTheme="minorEastAsia"/>
          <w:bCs/>
          <w:szCs w:val="21"/>
        </w:rPr>
        <w:t>测量设备量值溯源完成情况</w:t>
      </w:r>
      <w:r>
        <w:rPr>
          <w:rFonts w:hint="eastAsia" w:asciiTheme="minorEastAsia" w:hAnsiTheme="minorEastAsia"/>
          <w:bCs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szCs w:val="21"/>
        </w:rPr>
        <w:t>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完善了各项管理职能。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bCs/>
          <w:szCs w:val="21"/>
        </w:rPr>
        <w:t>年</w:t>
      </w:r>
      <w:r>
        <w:rPr>
          <w:rFonts w:hint="eastAsia" w:asciiTheme="minorEastAsia" w:hAnsiTheme="minorEastAsia"/>
          <w:bCs/>
          <w:szCs w:val="21"/>
          <w:lang w:eastAsia="zh-CN"/>
        </w:rPr>
        <w:t>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1~11</w:t>
      </w:r>
      <w:r>
        <w:rPr>
          <w:rFonts w:hint="eastAsia" w:asciiTheme="minorEastAsia" w:hAnsiTheme="minorEastAsia"/>
          <w:bCs/>
          <w:szCs w:val="21"/>
          <w:lang w:eastAsia="zh-CN"/>
        </w:rPr>
        <w:t>）月</w:t>
      </w:r>
      <w:r>
        <w:rPr>
          <w:rFonts w:hint="eastAsia" w:asciiTheme="minorEastAsia" w:hAnsiTheme="minorEastAsia"/>
          <w:bCs/>
          <w:szCs w:val="21"/>
        </w:rPr>
        <w:t>质量目标完成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山西潞安技术咨询开发研究所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19022-2003标准要求，公司测量管理体系正常有序运行，较好满足了公司生产、</w:t>
      </w:r>
      <w:r>
        <w:rPr>
          <w:rFonts w:hint="eastAsia" w:asciiTheme="minorEastAsia" w:hAnsiTheme="minorEastAsia"/>
          <w:bCs/>
          <w:szCs w:val="21"/>
          <w:lang w:eastAsia="zh-CN"/>
        </w:rPr>
        <w:t>检测</w:t>
      </w:r>
      <w:r>
        <w:rPr>
          <w:rFonts w:hint="eastAsia" w:asciiTheme="minorEastAsia" w:hAnsiTheme="minorEastAsia"/>
          <w:bCs/>
          <w:szCs w:val="21"/>
        </w:rPr>
        <w:t>和持续发展的需要。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9~11</w:t>
      </w:r>
      <w:r>
        <w:rPr>
          <w:rFonts w:hint="eastAsia" w:ascii="宋体" w:hAnsi="宋体"/>
          <w:bCs/>
          <w:color w:val="auto"/>
          <w:szCs w:val="21"/>
        </w:rPr>
        <w:t>日，单独组织了公司测量管理体系内部审核。内审组对公司包括管理层在内的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</w:rPr>
        <w:t>个职能部门及生产车间进行了全要素的审核。</w:t>
      </w:r>
      <w:r>
        <w:rPr>
          <w:rFonts w:hint="eastAsia" w:ascii="宋体" w:hAnsi="宋体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bCs/>
          <w:color w:val="auto"/>
          <w:szCs w:val="21"/>
        </w:rPr>
        <w:t>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，涉及部门</w:t>
      </w:r>
      <w:r>
        <w:rPr>
          <w:rFonts w:hint="eastAsia" w:ascii="宋体" w:hAnsi="宋体"/>
          <w:bCs/>
          <w:color w:val="auto"/>
          <w:szCs w:val="21"/>
          <w:lang w:eastAsia="zh-CN"/>
        </w:rPr>
        <w:t>生产检测部</w:t>
      </w:r>
      <w:r>
        <w:rPr>
          <w:rFonts w:hint="eastAsia" w:ascii="宋体" w:hAnsi="宋体"/>
          <w:bCs/>
          <w:color w:val="auto"/>
          <w:szCs w:val="21"/>
        </w:rPr>
        <w:t>，已</w:t>
      </w:r>
      <w:r>
        <w:rPr>
          <w:rFonts w:hint="eastAsia" w:ascii="宋体" w:hAnsi="宋体"/>
          <w:bCs/>
          <w:color w:val="auto"/>
          <w:szCs w:val="21"/>
          <w:lang w:eastAsia="zh-CN"/>
        </w:rPr>
        <w:t>在规定时间内完成整改。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</w:rPr>
        <w:t>公司于20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28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王国洪</w:t>
      </w:r>
      <w:r>
        <w:rPr>
          <w:rFonts w:hint="eastAsia" w:ascii="宋体" w:hAnsi="宋体"/>
          <w:color w:val="auto"/>
          <w:szCs w:val="21"/>
        </w:rPr>
        <w:t>主持，</w:t>
      </w:r>
      <w:r>
        <w:rPr>
          <w:rFonts w:hint="eastAsia" w:ascii="宋体" w:hAnsi="宋体"/>
          <w:bCs/>
          <w:color w:val="auto"/>
          <w:szCs w:val="21"/>
        </w:rPr>
        <w:t>测量管理体系职能部门和相关部门领导参加的评审会议。会议对公司内审和体系运行过程中发现的问题</w:t>
      </w:r>
      <w:r>
        <w:rPr>
          <w:rFonts w:hint="eastAsia" w:ascii="宋体" w:hAnsi="宋体"/>
          <w:bCs/>
          <w:color w:val="auto"/>
          <w:szCs w:val="21"/>
          <w:lang w:eastAsia="zh-CN"/>
        </w:rPr>
        <w:t>和上年度外审提出问题的整改及</w:t>
      </w:r>
      <w:r>
        <w:rPr>
          <w:rFonts w:hint="eastAsia" w:ascii="宋体" w:hAnsi="宋体"/>
          <w:bCs/>
          <w:color w:val="auto"/>
          <w:szCs w:val="21"/>
        </w:rPr>
        <w:t>预防措施落实完成情况，提出评审报告。管理评审结论为：公司测量管理体系有效运行，符合GB/T 19022-2003标准要求，企业</w:t>
      </w:r>
      <w:r>
        <w:rPr>
          <w:rFonts w:hint="eastAsia" w:ascii="宋体" w:hAnsi="宋体"/>
          <w:bCs/>
          <w:color w:val="auto"/>
          <w:szCs w:val="21"/>
          <w:lang w:eastAsia="zh-CN"/>
        </w:rPr>
        <w:t>产品检测质量得到保证</w:t>
      </w:r>
      <w:r>
        <w:rPr>
          <w:rFonts w:hint="eastAsia" w:ascii="宋体" w:hAnsi="宋体"/>
          <w:bCs/>
          <w:color w:val="auto"/>
          <w:szCs w:val="21"/>
        </w:rPr>
        <w:t>。会</w:t>
      </w:r>
      <w:r>
        <w:rPr>
          <w:rFonts w:hint="eastAsia" w:ascii="宋体" w:hAnsi="宋体"/>
          <w:bCs/>
          <w:color w:val="auto"/>
          <w:szCs w:val="21"/>
          <w:lang w:eastAsia="zh-CN"/>
        </w:rPr>
        <w:t>上还提出了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改进建议，加强人员培训，加强各检测室的相互配合协调，并安排了具体负责实施人员。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</w:rPr>
        <w:t>企业</w:t>
      </w:r>
      <w:r>
        <w:rPr>
          <w:rFonts w:hint="eastAsia" w:ascii="宋体" w:hAnsi="宋体"/>
          <w:color w:val="auto"/>
          <w:szCs w:val="21"/>
          <w:lang w:eastAsia="zh-CN"/>
        </w:rPr>
        <w:t>没有</w:t>
      </w:r>
      <w:r>
        <w:rPr>
          <w:rFonts w:hint="eastAsia" w:ascii="宋体" w:hAnsi="宋体"/>
          <w:color w:val="auto"/>
          <w:szCs w:val="21"/>
        </w:rPr>
        <w:t>新增关键测量过程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目前已</w:t>
      </w:r>
      <w:r>
        <w:rPr>
          <w:rFonts w:hint="eastAsia" w:ascii="宋体" w:hAnsi="宋体"/>
          <w:color w:val="auto"/>
          <w:szCs w:val="21"/>
          <w:lang w:eastAsia="zh-CN"/>
        </w:rPr>
        <w:t>共</w:t>
      </w:r>
      <w:r>
        <w:rPr>
          <w:rFonts w:hint="eastAsia" w:ascii="宋体" w:hAnsi="宋体"/>
          <w:color w:val="auto"/>
          <w:szCs w:val="21"/>
        </w:rPr>
        <w:t>识别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</w:rPr>
        <w:t>个关键测量过程</w:t>
      </w:r>
      <w:r>
        <w:rPr>
          <w:rFonts w:hint="eastAsia" w:ascii="宋体" w:hAnsi="宋体"/>
          <w:color w:val="auto"/>
          <w:szCs w:val="21"/>
          <w:lang w:val="en-US" w:eastAsia="zh-CN"/>
        </w:rPr>
        <w:t>。</w:t>
      </w:r>
      <w:r>
        <w:rPr>
          <w:rFonts w:hint="eastAsia" w:ascii="宋体" w:hAnsi="宋体"/>
          <w:color w:val="auto"/>
          <w:szCs w:val="21"/>
          <w:lang w:eastAsia="zh-CN"/>
        </w:rPr>
        <w:t>抽查</w:t>
      </w:r>
      <w:r>
        <w:rPr>
          <w:rFonts w:hint="eastAsia" w:ascii="宋体" w:hAnsi="宋体"/>
          <w:color w:val="auto"/>
          <w:szCs w:val="21"/>
        </w:rPr>
        <w:t>计量特征突出</w:t>
      </w:r>
      <w:r>
        <w:rPr>
          <w:rFonts w:hint="eastAsia" w:ascii="宋体" w:hAnsi="宋体"/>
          <w:color w:val="auto"/>
          <w:szCs w:val="21"/>
          <w:lang w:eastAsia="zh-CN"/>
        </w:rPr>
        <w:t>的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eastAsia="zh-CN"/>
        </w:rPr>
        <w:t>检测</w:t>
      </w:r>
      <w:r>
        <w:rPr>
          <w:rFonts w:hint="eastAsia" w:ascii="宋体" w:hAnsi="宋体"/>
          <w:color w:val="auto"/>
          <w:szCs w:val="21"/>
        </w:rPr>
        <w:t>CH</w:t>
      </w:r>
      <w:r>
        <w:rPr>
          <w:rFonts w:hint="eastAsia" w:ascii="宋体" w:hAnsi="宋体"/>
          <w:color w:val="auto"/>
          <w:szCs w:val="21"/>
          <w:vertAlign w:val="subscript"/>
        </w:rPr>
        <w:t>4</w:t>
      </w:r>
      <w:r>
        <w:rPr>
          <w:rFonts w:hint="eastAsia" w:ascii="宋体" w:hAnsi="宋体"/>
          <w:color w:val="auto"/>
          <w:szCs w:val="21"/>
        </w:rPr>
        <w:t>二级</w:t>
      </w:r>
      <w:r>
        <w:rPr>
          <w:rFonts w:hint="eastAsia" w:ascii="宋体" w:hAnsi="宋体"/>
          <w:color w:val="auto"/>
          <w:szCs w:val="21"/>
          <w:lang w:eastAsia="zh-CN"/>
        </w:rPr>
        <w:t>标气浓度</w:t>
      </w:r>
      <w:r>
        <w:rPr>
          <w:rFonts w:hint="eastAsia" w:ascii="宋体" w:hAnsi="宋体" w:cs="黑体"/>
          <w:color w:val="auto"/>
          <w:szCs w:val="21"/>
          <w:u w:val="none"/>
          <w:lang w:eastAsia="zh-CN"/>
        </w:rPr>
        <w:t>测量过程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bCs/>
          <w:szCs w:val="21"/>
        </w:rPr>
        <w:t>，有测量设备的计量确认过程，测量设备配备合理，验证</w:t>
      </w:r>
      <w:r>
        <w:rPr>
          <w:rFonts w:hint="eastAsia" w:asciiTheme="minorEastAsia" w:hAnsiTheme="minorEastAsia"/>
          <w:bCs/>
          <w:color w:val="auto"/>
          <w:szCs w:val="21"/>
        </w:rPr>
        <w:t>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进行了有效性确认。</w:t>
      </w:r>
      <w:r>
        <w:rPr>
          <w:rFonts w:hint="eastAsia" w:asciiTheme="minorEastAsia" w:hAnsiTheme="minorEastAsia"/>
          <w:bCs/>
          <w:color w:val="auto"/>
          <w:szCs w:val="21"/>
        </w:rPr>
        <w:t>内容详见附件“</w:t>
      </w:r>
      <w:r>
        <w:rPr>
          <w:rFonts w:hint="eastAsia" w:ascii="宋体" w:hAnsi="宋体"/>
          <w:color w:val="auto"/>
          <w:szCs w:val="21"/>
          <w:lang w:eastAsia="zh-CN"/>
        </w:rPr>
        <w:t>检测</w:t>
      </w:r>
      <w:r>
        <w:rPr>
          <w:rFonts w:hint="eastAsia" w:ascii="宋体" w:hAnsi="宋体"/>
          <w:color w:val="auto"/>
          <w:szCs w:val="21"/>
        </w:rPr>
        <w:t>CH</w:t>
      </w:r>
      <w:r>
        <w:rPr>
          <w:rFonts w:hint="eastAsia" w:ascii="宋体" w:hAnsi="宋体"/>
          <w:color w:val="auto"/>
          <w:szCs w:val="21"/>
          <w:vertAlign w:val="subscript"/>
        </w:rPr>
        <w:t>4</w:t>
      </w:r>
      <w:r>
        <w:rPr>
          <w:rFonts w:hint="eastAsia" w:ascii="宋体" w:hAnsi="宋体"/>
          <w:color w:val="auto"/>
          <w:szCs w:val="21"/>
        </w:rPr>
        <w:t>二级</w:t>
      </w:r>
      <w:r>
        <w:rPr>
          <w:rFonts w:hint="eastAsia" w:ascii="宋体" w:hAnsi="宋体"/>
          <w:color w:val="auto"/>
          <w:szCs w:val="21"/>
          <w:lang w:eastAsia="zh-CN"/>
        </w:rPr>
        <w:t>标气浓度</w:t>
      </w:r>
      <w:r>
        <w:rPr>
          <w:rFonts w:hint="eastAsia" w:ascii="宋体" w:hAnsi="宋体" w:cs="黑体"/>
          <w:color w:val="auto"/>
          <w:szCs w:val="21"/>
          <w:u w:val="none"/>
          <w:lang w:eastAsia="zh-CN"/>
        </w:rPr>
        <w:t>测量过程</w:t>
      </w:r>
      <w:r>
        <w:rPr>
          <w:rFonts w:hint="eastAsia" w:asciiTheme="minorEastAsia" w:hAnsiTheme="minorEastAsia"/>
          <w:bCs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  <w:bookmarkStart w:id="11" w:name="_GoBack"/>
      <w:bookmarkEnd w:id="1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5.1</w:t>
      </w:r>
      <w:r>
        <w:rPr>
          <w:rFonts w:hint="eastAsia"/>
          <w:szCs w:val="21"/>
        </w:rPr>
        <w:t xml:space="preserve"> </w:t>
      </w:r>
      <w:r>
        <w:rPr>
          <w:rFonts w:hint="eastAsia"/>
          <w:color w:val="auto"/>
          <w:szCs w:val="21"/>
        </w:rPr>
        <w:t>上年度监</w:t>
      </w:r>
      <w:r>
        <w:rPr>
          <w:rFonts w:hint="eastAsia"/>
          <w:color w:val="auto"/>
          <w:szCs w:val="21"/>
          <w:lang w:eastAsia="zh-CN"/>
        </w:rPr>
        <w:t>督审核</w:t>
      </w:r>
      <w:r>
        <w:rPr>
          <w:rFonts w:hint="eastAsia"/>
          <w:color w:val="auto"/>
          <w:szCs w:val="21"/>
        </w:rPr>
        <w:t>开出</w:t>
      </w:r>
      <w:r>
        <w:rPr>
          <w:rFonts w:hint="eastAsia"/>
          <w:color w:val="auto"/>
          <w:szCs w:val="21"/>
          <w:lang w:val="en-US" w:eastAsia="zh-CN"/>
        </w:rPr>
        <w:t>1项</w:t>
      </w:r>
      <w:r>
        <w:rPr>
          <w:rFonts w:hint="eastAsia"/>
          <w:color w:val="auto"/>
          <w:szCs w:val="21"/>
        </w:rPr>
        <w:t>不符合项，</w:t>
      </w:r>
      <w:r>
        <w:rPr>
          <w:rFonts w:hint="eastAsia" w:ascii="宋体" w:hAnsi="宋体"/>
          <w:bCs/>
          <w:color w:val="auto"/>
          <w:szCs w:val="21"/>
        </w:rPr>
        <w:t>公司对提出的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已对不符合项进行整改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。</w:t>
      </w:r>
      <w:r>
        <w:rPr>
          <w:rFonts w:hint="eastAsia"/>
          <w:color w:val="auto"/>
          <w:szCs w:val="21"/>
          <w:lang w:val="en-US" w:eastAsia="zh-CN"/>
        </w:rPr>
        <w:t>对硫化氢气体检测仪测试原始记录进行了修改，增加了测试环境温度内容。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bCs/>
          <w:color w:val="auto"/>
          <w:szCs w:val="21"/>
          <w:lang w:eastAsia="zh-CN"/>
        </w:rPr>
        <w:t>及时整改并</w:t>
      </w:r>
      <w:r>
        <w:rPr>
          <w:rFonts w:hint="eastAsia" w:ascii="宋体" w:hAnsi="宋体"/>
          <w:color w:val="auto"/>
          <w:szCs w:val="21"/>
          <w:lang w:eastAsia="zh-CN"/>
        </w:rPr>
        <w:t>制定了</w:t>
      </w:r>
      <w:r>
        <w:rPr>
          <w:rFonts w:hint="eastAsia" w:ascii="宋体" w:hAnsi="宋体"/>
          <w:color w:val="auto"/>
          <w:szCs w:val="21"/>
        </w:rPr>
        <w:t>预防纠正措施</w:t>
      </w:r>
      <w:r>
        <w:rPr>
          <w:rFonts w:hint="eastAsia" w:ascii="宋体" w:hAnsi="宋体"/>
          <w:color w:val="auto"/>
          <w:szCs w:val="21"/>
          <w:lang w:eastAsia="zh-CN"/>
        </w:rPr>
        <w:t>，能</w:t>
      </w:r>
      <w:r>
        <w:rPr>
          <w:rFonts w:hint="eastAsia" w:ascii="宋体" w:hAnsi="宋体"/>
          <w:color w:val="auto"/>
          <w:szCs w:val="21"/>
        </w:rPr>
        <w:t>认真进行自查自纠，不断完善体系的管理</w:t>
      </w:r>
      <w:r>
        <w:rPr>
          <w:rFonts w:hint="eastAsia" w:ascii="宋体" w:hAnsi="宋体"/>
          <w:bCs/>
          <w:color w:val="auto"/>
          <w:szCs w:val="21"/>
        </w:rPr>
        <w:t>。</w:t>
      </w:r>
      <w:r>
        <w:rPr>
          <w:rFonts w:hint="eastAsia" w:ascii="宋体" w:hAnsi="宋体"/>
          <w:bCs/>
          <w:color w:val="auto"/>
          <w:szCs w:val="21"/>
          <w:lang w:eastAsia="zh-CN"/>
        </w:rPr>
        <w:t>同意关闭上年度审核发现的不符合项。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5.2 本次监督审核</w:t>
      </w:r>
      <w:r>
        <w:rPr>
          <w:rFonts w:hint="eastAsia" w:ascii="宋体" w:hAnsi="宋体"/>
          <w:szCs w:val="21"/>
        </w:rPr>
        <w:t>出具一般不符合项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 w:val="0"/>
          <w:bCs w:val="0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5.2.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查：</w:t>
      </w:r>
      <w:r>
        <w:rPr>
          <w:rFonts w:hint="eastAsia"/>
          <w:szCs w:val="21"/>
          <w:u w:val="single"/>
          <w:lang w:val="en-US" w:eastAsia="zh-CN"/>
        </w:rPr>
        <w:t>生产检测部使用的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val="en-US" w:eastAsia="zh-CN"/>
        </w:rPr>
        <w:t>玻璃转子流量计，型号规格LZB-3WBF, 出厂编号：99，证书编号：JDLT202000836，校准日期：2020-3-27，设备确认合格，没有计量确认合格标识。不符合</w:t>
      </w:r>
      <w:r>
        <w:rPr>
          <w:rFonts w:ascii="宋体" w:hAnsi="宋体" w:cs="宋体"/>
          <w:kern w:val="0"/>
          <w:szCs w:val="21"/>
        </w:rPr>
        <w:t>_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GB/T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19022-2003 </w:t>
      </w:r>
      <w:r>
        <w:rPr>
          <w:rFonts w:hint="eastAsia" w:ascii="宋体" w:hAnsi="宋体"/>
          <w:b w:val="0"/>
          <w:bCs w:val="0"/>
          <w:szCs w:val="21"/>
          <w:u w:val="single"/>
        </w:rPr>
        <w:t>6.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2.</w:t>
      </w:r>
      <w:r>
        <w:rPr>
          <w:rFonts w:hint="eastAsia" w:ascii="宋体" w:hAnsi="宋体"/>
          <w:b w:val="0"/>
          <w:bCs w:val="0"/>
          <w:szCs w:val="21"/>
          <w:u w:val="single"/>
        </w:rPr>
        <w:t>4</w:t>
      </w:r>
      <w:r>
        <w:rPr>
          <w:rFonts w:hint="eastAsia" w:ascii="宋体" w:hAnsi="宋体"/>
          <w:b w:val="0"/>
          <w:bCs w:val="0"/>
          <w:szCs w:val="21"/>
          <w:u w:val="single"/>
          <w:lang w:eastAsia="zh-CN"/>
        </w:rPr>
        <w:t>标识条款。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5.2.</w:t>
      </w:r>
      <w:r>
        <w:rPr>
          <w:rFonts w:hint="eastAsia" w:ascii="宋体" w:hAnsi="宋体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u w:val="single"/>
        </w:rPr>
        <w:t>查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：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生产检测部没有按照外部供方管理要求，对服务方“深圳市中测计量检测技术有限公司”的检测能力、服务质量进行评价，并记录保存评价结果。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 xml:space="preserve">不符合GB/T 19022-2003标准的6.4条款。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eastAsia="zh-CN"/>
        </w:rPr>
        <w:t>测量管理体系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bCs/>
          <w:color w:val="auto"/>
          <w:szCs w:val="21"/>
        </w:rPr>
        <w:t>项质量目标</w:t>
      </w:r>
      <w:r>
        <w:rPr>
          <w:rFonts w:hint="eastAsia" w:ascii="宋体" w:hAnsi="宋体"/>
          <w:bCs/>
          <w:szCs w:val="21"/>
        </w:rPr>
        <w:t>，可测量，</w:t>
      </w:r>
      <w:r>
        <w:rPr>
          <w:rFonts w:hint="eastAsia" w:eastAsia="新宋体"/>
          <w:szCs w:val="21"/>
          <w:lang w:eastAsia="zh-CN"/>
        </w:rPr>
        <w:t>计量室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1月~11月</w:t>
      </w:r>
      <w:r>
        <w:rPr>
          <w:rFonts w:hint="eastAsia" w:ascii="宋体" w:hAnsi="宋体"/>
          <w:bCs/>
          <w:szCs w:val="21"/>
        </w:rPr>
        <w:t>计量工作质量目标完成</w:t>
      </w:r>
      <w:r>
        <w:rPr>
          <w:rFonts w:hint="eastAsia" w:ascii="宋体" w:hAnsi="宋体"/>
          <w:bCs/>
          <w:szCs w:val="21"/>
          <w:lang w:eastAsia="zh-CN"/>
        </w:rPr>
        <w:t>，计量室每季度</w:t>
      </w:r>
      <w:r>
        <w:rPr>
          <w:rFonts w:hint="eastAsia" w:ascii="宋体" w:hAnsi="宋体"/>
          <w:bCs/>
          <w:szCs w:val="21"/>
        </w:rPr>
        <w:t>汇总考核</w:t>
      </w:r>
      <w:r>
        <w:rPr>
          <w:rFonts w:hint="eastAsia" w:ascii="宋体" w:hAnsi="宋体"/>
          <w:bCs/>
          <w:szCs w:val="21"/>
          <w:lang w:eastAsia="zh-CN"/>
        </w:rPr>
        <w:t>。符合GB/T 19022-2003标准要求，具有动态性和适应性的持续运作控制。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  <w:lang w:val="en-US" w:eastAsia="zh-CN"/>
        </w:rPr>
        <w:t>2020年</w:t>
      </w:r>
      <w:r>
        <w:rPr>
          <w:rFonts w:hint="eastAsia" w:ascii="宋体" w:hAnsi="宋体"/>
          <w:color w:val="auto"/>
          <w:szCs w:val="21"/>
        </w:rPr>
        <w:t>外部顾客满意</w:t>
      </w:r>
      <w:r>
        <w:rPr>
          <w:rFonts w:hint="eastAsia" w:ascii="宋体" w:hAnsi="宋体"/>
          <w:color w:val="auto"/>
          <w:szCs w:val="21"/>
          <w:lang w:eastAsia="zh-CN"/>
        </w:rPr>
        <w:t>度</w:t>
      </w:r>
      <w:r>
        <w:rPr>
          <w:rFonts w:hint="eastAsia" w:ascii="宋体" w:hAnsi="宋体"/>
          <w:bCs/>
          <w:color w:val="auto"/>
          <w:szCs w:val="21"/>
        </w:rPr>
        <w:t>反馈为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98</w:t>
      </w:r>
      <w:r>
        <w:rPr>
          <w:rFonts w:hint="eastAsia" w:ascii="宋体" w:hAnsi="宋体"/>
          <w:bCs/>
          <w:color w:val="auto"/>
          <w:szCs w:val="21"/>
        </w:rPr>
        <w:t>%</w:t>
      </w:r>
      <w:r>
        <w:rPr>
          <w:rFonts w:hint="eastAsia" w:ascii="宋体" w:hAnsi="宋体"/>
          <w:bCs/>
          <w:color w:val="auto"/>
          <w:szCs w:val="21"/>
          <w:lang w:eastAsia="zh-CN"/>
        </w:rPr>
        <w:t>，内部顾客</w:t>
      </w:r>
      <w:r>
        <w:rPr>
          <w:rFonts w:hint="eastAsia" w:ascii="宋体" w:hAnsi="宋体"/>
          <w:color w:val="auto"/>
          <w:szCs w:val="21"/>
        </w:rPr>
        <w:t>满意</w:t>
      </w:r>
      <w:r>
        <w:rPr>
          <w:rFonts w:hint="eastAsia" w:ascii="宋体" w:hAnsi="宋体"/>
          <w:color w:val="auto"/>
          <w:szCs w:val="21"/>
          <w:lang w:eastAsia="zh-CN"/>
        </w:rPr>
        <w:t>度</w:t>
      </w:r>
      <w:r>
        <w:rPr>
          <w:rFonts w:hint="eastAsia" w:ascii="宋体" w:hAnsi="宋体"/>
          <w:bCs/>
          <w:color w:val="auto"/>
          <w:szCs w:val="21"/>
        </w:rPr>
        <w:t>反馈为9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组织机构未发生变化，营业执照地址变更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（见证书信息变更申请表）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bCs/>
          <w:color w:val="auto"/>
          <w:szCs w:val="21"/>
        </w:rPr>
      </w:pPr>
      <w:r>
        <w:rPr>
          <w:rFonts w:hint="eastAsia"/>
          <w:color w:val="auto"/>
        </w:rPr>
        <w:t>企业主要耗能为电，20</w:t>
      </w:r>
      <w:r>
        <w:rPr>
          <w:rFonts w:hint="eastAsia"/>
          <w:color w:val="auto"/>
          <w:lang w:val="en-US" w:eastAsia="zh-CN"/>
        </w:rPr>
        <w:t>20</w:t>
      </w:r>
      <w:r>
        <w:rPr>
          <w:rFonts w:hint="eastAsia"/>
          <w:color w:val="auto"/>
        </w:rPr>
        <w:t>年</w:t>
      </w:r>
      <w:r>
        <w:rPr>
          <w:rFonts w:hint="eastAsia" w:ascii="宋体" w:hAnsi="宋体" w:cs="宋体"/>
          <w:b w:val="0"/>
          <w:bCs/>
          <w:color w:val="auto"/>
          <w:szCs w:val="21"/>
          <w:lang w:eastAsia="zh-CN"/>
        </w:rPr>
        <w:t>用</w:t>
      </w:r>
      <w:r>
        <w:rPr>
          <w:rFonts w:hint="eastAsia" w:ascii="宋体" w:hAnsi="宋体" w:cs="宋体"/>
          <w:b w:val="0"/>
          <w:bCs/>
          <w:color w:val="auto"/>
          <w:szCs w:val="21"/>
          <w:lang w:val="en-US" w:eastAsia="zh-CN"/>
        </w:rPr>
        <w:t>能折算</w:t>
      </w:r>
      <w:r>
        <w:rPr>
          <w:rFonts w:hint="eastAsia"/>
          <w:color w:val="auto"/>
        </w:rPr>
        <w:t>标准煤0.</w:t>
      </w:r>
      <w:r>
        <w:rPr>
          <w:rFonts w:hint="eastAsia"/>
          <w:color w:val="auto"/>
          <w:lang w:val="en-US" w:eastAsia="zh-CN"/>
        </w:rPr>
        <w:t>01</w:t>
      </w:r>
      <w:r>
        <w:rPr>
          <w:rFonts w:hint="eastAsia"/>
          <w:color w:val="auto"/>
        </w:rPr>
        <w:t>万吨，不是重点耗能企业。</w:t>
      </w:r>
      <w:r>
        <w:rPr>
          <w:rFonts w:hint="eastAsia"/>
          <w:bCs/>
          <w:color w:val="auto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/>
          <w:bCs/>
          <w:color w:val="auto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12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</w:t>
      </w:r>
      <w:r>
        <w:rPr>
          <w:rFonts w:hint="eastAsia" w:asciiTheme="minorEastAsia" w:hAnsiTheme="minorEastAsia"/>
          <w:bCs/>
          <w:szCs w:val="21"/>
          <w:lang w:eastAsia="zh-CN"/>
        </w:rPr>
        <w:t>日到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12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</w:t>
      </w:r>
      <w:r>
        <w:rPr>
          <w:rFonts w:hint="eastAsia" w:asciiTheme="minorEastAsia" w:hAnsiTheme="minorEastAsia"/>
          <w:bCs/>
          <w:szCs w:val="21"/>
          <w:lang w:eastAsia="zh-CN"/>
        </w:rPr>
        <w:t>日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1天半时间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山西潞安技术咨询开发研究所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测量管理现场监督审核.验证了公司在测量管理体系实现认证后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三</w:t>
      </w:r>
      <w:r>
        <w:rPr>
          <w:rFonts w:hint="eastAsia" w:asciiTheme="minorEastAsia" w:hAnsiTheme="minorEastAsia"/>
          <w:bCs/>
          <w:szCs w:val="21"/>
          <w:lang w:eastAsia="zh-CN"/>
        </w:rPr>
        <w:t>年来，公司领导重视体系运行和管理，体系文件得到有效实施，关键测量过程受控、监视方法正确，重要测量人员能力受控。一年来公司对测量设备的管理和量值溯源、测量记录管理等各项工作，比上一年度更加完善和规范，使公司测量体系持续满足顾客的测量要求。综上所述，审核组认为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山西潞安技术咨询开发研究所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条建议：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 w:val="0"/>
          <w:bCs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进一步加强</w:t>
      </w:r>
      <w:r>
        <w:rPr>
          <w:rFonts w:hint="eastAsia" w:ascii="宋体" w:hAnsi="宋体" w:cs="宋体"/>
          <w:b w:val="0"/>
          <w:bCs/>
          <w:kern w:val="0"/>
          <w:szCs w:val="21"/>
          <w:lang w:eastAsia="zh-CN"/>
        </w:rPr>
        <w:t>对测量设备及校准证书进行确认，保证测量设备量值溯源准确可靠；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512" w:rightChars="-244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  <w:lang w:eastAsia="zh-CN"/>
        </w:rPr>
        <w:t>继续修改完善公司“测量要求和测量过程的识别控制”，认真规范填写“测量过程控制一览表”和“测量设备确认验证表”，继续增加对</w:t>
      </w:r>
      <w:r>
        <w:rPr>
          <w:rFonts w:hint="eastAsia" w:ascii="宋体" w:hAnsi="宋体"/>
          <w:color w:val="auto"/>
          <w:szCs w:val="21"/>
          <w:lang w:eastAsia="zh-CN"/>
        </w:rPr>
        <w:t>关键测量过程的识别和控制。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cs="宋体"/>
          <w:color w:val="auto"/>
          <w:kern w:val="0"/>
          <w:szCs w:val="24"/>
          <w:lang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color w:val="auto"/>
          <w:kern w:val="0"/>
          <w:szCs w:val="24"/>
          <w:lang w:eastAsia="zh-CN"/>
        </w:rPr>
        <w:t>加强公司检定人员和检测人员的业务技术培训学习，不断提升公司人员的业务技术能力和企业的管理水平。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/>
          <w:b w:val="0"/>
          <w:bCs w:val="0"/>
          <w:szCs w:val="21"/>
          <w:lang w:val="en-US" w:eastAsia="zh-CN"/>
        </w:rPr>
      </w:pPr>
    </w:p>
    <w:p>
      <w:pPr>
        <w:widowControl/>
        <w:spacing w:line="276" w:lineRule="auto"/>
        <w:ind w:right="945" w:firstLine="420" w:firstLineChars="200"/>
        <w:jc w:val="both"/>
        <w:rPr>
          <w:rFonts w:hint="eastAsia" w:ascii="宋体" w:hAnsi="宋体" w:eastAsia="宋体" w:cs="宋体"/>
          <w:kern w:val="0"/>
          <w:szCs w:val="28"/>
          <w:lang w:eastAsia="zh-CN"/>
        </w:rPr>
      </w:pPr>
    </w:p>
    <w:p>
      <w:pPr>
        <w:widowControl/>
        <w:spacing w:line="276" w:lineRule="auto"/>
        <w:ind w:right="945" w:firstLine="420" w:firstLineChars="200"/>
        <w:jc w:val="both"/>
        <w:rPr>
          <w:rFonts w:hint="eastAsia" w:ascii="宋体" w:hAnsi="宋体" w:eastAsia="宋体" w:cs="宋体"/>
          <w:kern w:val="0"/>
          <w:szCs w:val="28"/>
          <w:lang w:eastAsia="zh-CN"/>
        </w:rPr>
      </w:pPr>
    </w:p>
    <w:p>
      <w:pPr>
        <w:widowControl/>
        <w:spacing w:line="276" w:lineRule="auto"/>
        <w:ind w:right="945" w:firstLine="420" w:firstLineChars="200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 w:firstLine="420" w:firstLineChars="200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 w:firstLine="420" w:firstLineChars="200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9AE55"/>
    <w:multiLevelType w:val="singleLevel"/>
    <w:tmpl w:val="8B49AE55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F0B975"/>
    <w:multiLevelType w:val="singleLevel"/>
    <w:tmpl w:val="CAF0B9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6E6BA7"/>
    <w:multiLevelType w:val="singleLevel"/>
    <w:tmpl w:val="446E6B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1D9C0A0"/>
    <w:multiLevelType w:val="singleLevel"/>
    <w:tmpl w:val="61D9C0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750EE"/>
    <w:rsid w:val="0B4938E0"/>
    <w:rsid w:val="2F5B2B76"/>
    <w:rsid w:val="76606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2020-12-02T10:36:16Z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