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重庆迪赛因建设工程设计有限公司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熊珍</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r>
              <w:rPr>
                <w:b/>
                <w:color w:val="000000"/>
                <w:sz w:val="20"/>
                <w:szCs w:val="20"/>
              </w:rPr>
              <w:t>高级工程师</w:t>
            </w:r>
          </w:p>
        </w:tc>
        <w:tc>
          <w:tcPr>
            <w:tcW w:w="2179" w:type="dxa"/>
            <w:gridSpan w:val="2"/>
            <w:vAlign w:val="center"/>
          </w:tcPr>
          <w:p w:rsidR="006F7AD0">
            <w:pPr>
              <w:spacing w:line="240" w:lineRule="exact"/>
              <w:jc w:val="center"/>
              <w:rPr>
                <w:b/>
                <w:color w:val="000000"/>
                <w:sz w:val="20"/>
                <w:szCs w:val="20"/>
              </w:rPr>
            </w:pPr>
            <w:r>
              <w:rPr>
                <w:b/>
                <w:color w:val="000000"/>
                <w:sz w:val="20"/>
                <w:szCs w:val="20"/>
              </w:rPr>
              <w:t>34.01.01,34.01.02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重庆迪赛因建设工程设计有限公司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重庆市九龙坡区石桥铺渝州路33号12-4-3号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重庆市渝中区长江一路鹅岭轻轨站地产大厦1号楼31楼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况坪治</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023-68687337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王定军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张国琼</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资质范围内的市政工程、建筑工程、风景园林工程设计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34.01.01;34.01.02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