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方力控股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3-2020-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