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武汉鑫祥旺实业有限责任公司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w:t>
            </w:r>
            <w:r>
              <w:rPr>
                <w:rFonts w:hint="eastAsia"/>
                <w:sz w:val="22"/>
                <w:szCs w:val="22"/>
                <w:lang w:val="en-US" w:eastAsia="zh-CN"/>
              </w:rPr>
              <w:t>+远程</w:t>
            </w:r>
            <w:r>
              <w:rPr>
                <w:rFonts w:hint="eastAsia"/>
                <w:sz w:val="22"/>
                <w:szCs w:val="22"/>
              </w:rPr>
              <w:t>,E:一阶段现场</w:t>
            </w:r>
            <w:r>
              <w:rPr>
                <w:rFonts w:hint="eastAsia"/>
                <w:sz w:val="22"/>
                <w:szCs w:val="22"/>
                <w:lang w:val="en-US" w:eastAsia="zh-CN"/>
              </w:rPr>
              <w:t>+远程</w:t>
            </w:r>
            <w:r>
              <w:rPr>
                <w:rFonts w:hint="eastAsia"/>
                <w:sz w:val="22"/>
                <w:szCs w:val="22"/>
              </w:rPr>
              <w:t>,O:一阶段现场</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bookmarkStart w:id="4" w:name="_GoBack"/>
            <w:bookmarkEnd w:id="4"/>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rFonts w:hint="eastAsia" w:eastAsia="宋体"/>
                <w:sz w:val="22"/>
                <w:szCs w:val="22"/>
                <w:highlight w:val="none"/>
                <w:lang w:eastAsia="zh-CN"/>
              </w:rPr>
            </w:pPr>
            <w:r>
              <w:rPr>
                <w:sz w:val="22"/>
                <w:szCs w:val="22"/>
                <w:highlight w:val="none"/>
              </w:rPr>
              <w:t>组员</w:t>
            </w:r>
            <w:r>
              <w:rPr>
                <w:rFonts w:hint="eastAsia"/>
                <w:sz w:val="22"/>
                <w:szCs w:val="22"/>
                <w:highlight w:val="none"/>
                <w:lang w:eastAsia="zh-CN"/>
              </w:rPr>
              <w:t>（</w:t>
            </w:r>
            <w:r>
              <w:rPr>
                <w:rFonts w:hint="eastAsia"/>
                <w:sz w:val="22"/>
                <w:szCs w:val="22"/>
                <w:highlight w:val="none"/>
                <w:lang w:val="en-US" w:eastAsia="zh-CN"/>
              </w:rPr>
              <w:t>远程</w:t>
            </w:r>
            <w:r>
              <w:rPr>
                <w:rFonts w:hint="eastAsia"/>
                <w:sz w:val="22"/>
                <w:szCs w:val="22"/>
                <w:highlight w:val="none"/>
                <w:lang w:eastAsia="zh-CN"/>
              </w:rPr>
              <w:t>）</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912E8B"/>
    <w:rsid w:val="167C0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2021-01-13T06:36:19Z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