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BC2A" w14:textId="77777777" w:rsidR="000C0C5C" w:rsidRDefault="00EA792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0240-2020</w:t>
      </w:r>
      <w:bookmarkEnd w:id="0"/>
    </w:p>
    <w:p w14:paraId="141F8149" w14:textId="7281AA96" w:rsidR="000C0C5C" w:rsidRDefault="00EA792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02660" w14:paraId="431426E3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7AF81D3" w14:textId="68D3D909" w:rsidR="000C0C5C" w:rsidRDefault="00EA792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江苏华艺服饰有限公司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A405DB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="009E247F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9E247F">
              <w:rPr>
                <w:rFonts w:ascii="宋体" w:hAnsi="宋体" w:cs="宋体" w:hint="eastAsia"/>
                <w:kern w:val="0"/>
                <w:szCs w:val="21"/>
              </w:rPr>
              <w:t>01</w:t>
            </w:r>
            <w:r w:rsidR="009E24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E02660" w14:paraId="53D66ACF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7724A4E2" w14:textId="2ABBBFCF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A405DB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B10139">
              <w:rPr>
                <w:rFonts w:ascii="宋体" w:hAnsi="宋体" w:cs="宋体" w:hint="eastAsia"/>
                <w:kern w:val="0"/>
                <w:szCs w:val="21"/>
              </w:rPr>
              <w:t>生产部、</w:t>
            </w:r>
            <w:r w:rsidR="009E247F">
              <w:rPr>
                <w:rFonts w:ascii="宋体" w:hAnsi="宋体" w:cs="宋体" w:hint="eastAsia"/>
                <w:kern w:val="0"/>
                <w:szCs w:val="21"/>
              </w:rPr>
              <w:t>企管部</w:t>
            </w:r>
            <w:r w:rsidR="00A405DB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 w:rsidR="009E247F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9E247F">
              <w:rPr>
                <w:rFonts w:ascii="宋体" w:hAnsi="宋体" w:cs="宋体" w:hint="eastAsia"/>
                <w:kern w:val="0"/>
                <w:szCs w:val="21"/>
              </w:rPr>
              <w:t>陈勇</w:t>
            </w:r>
          </w:p>
        </w:tc>
      </w:tr>
      <w:tr w:rsidR="00E02660" w14:paraId="0FB2D7E8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3CC7903" w14:textId="0029F3E2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641A82D" w14:textId="77777777" w:rsidR="00A405DB" w:rsidRDefault="00A405DB" w:rsidP="00A405DB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487C3F1" w14:textId="52B4EC4D" w:rsidR="000C0C5C" w:rsidRDefault="00A405DB" w:rsidP="009A782A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405DB">
              <w:rPr>
                <w:rFonts w:ascii="宋体" w:hAnsi="宋体" w:cs="宋体" w:hint="eastAsia"/>
                <w:kern w:val="0"/>
                <w:szCs w:val="21"/>
              </w:rPr>
              <w:t>检查生产部（扎染分公司）</w:t>
            </w:r>
            <w:r w:rsidR="00B10139">
              <w:rPr>
                <w:rFonts w:ascii="宋体" w:hAnsi="宋体" w:cs="宋体" w:hint="eastAsia"/>
                <w:kern w:val="0"/>
                <w:szCs w:val="21"/>
              </w:rPr>
              <w:t>现场在用的</w:t>
            </w:r>
            <w:r w:rsidRPr="00A405DB">
              <w:rPr>
                <w:rFonts w:ascii="宋体" w:hAnsi="宋体" w:cs="宋体" w:hint="eastAsia"/>
                <w:kern w:val="0"/>
                <w:szCs w:val="21"/>
              </w:rPr>
              <w:t>0-14PH/0.01PH便携式酸度计及企管部</w:t>
            </w:r>
            <w:r w:rsidR="00B10139">
              <w:rPr>
                <w:rFonts w:ascii="宋体" w:hAnsi="宋体" w:cs="宋体" w:hint="eastAsia"/>
                <w:kern w:val="0"/>
                <w:szCs w:val="21"/>
              </w:rPr>
              <w:t>食堂使用的</w:t>
            </w:r>
            <w:proofErr w:type="gramStart"/>
            <w:r w:rsidR="00B10139">
              <w:rPr>
                <w:rFonts w:ascii="宋体" w:hAnsi="宋体" w:cs="宋体" w:hint="eastAsia"/>
                <w:kern w:val="0"/>
                <w:szCs w:val="21"/>
              </w:rPr>
              <w:t>天燃气</w:t>
            </w:r>
            <w:proofErr w:type="gramEnd"/>
            <w:r w:rsidR="00B10139">
              <w:rPr>
                <w:rFonts w:ascii="宋体" w:hAnsi="宋体" w:cs="宋体" w:hint="eastAsia"/>
                <w:kern w:val="0"/>
                <w:szCs w:val="21"/>
              </w:rPr>
              <w:t>安装的</w:t>
            </w:r>
            <w:r w:rsidRPr="00A405DB">
              <w:rPr>
                <w:rFonts w:ascii="宋体" w:hAnsi="宋体" w:cs="宋体" w:hint="eastAsia"/>
                <w:kern w:val="0"/>
                <w:szCs w:val="21"/>
              </w:rPr>
              <w:t>自动排除隐患报警器(甲烷带屏幕)JJ-HK100,0-100%LEL ，未列入测量设备台帐管理且未送检溯源。</w:t>
            </w:r>
          </w:p>
          <w:p w14:paraId="01DA22BD" w14:textId="77777777" w:rsidR="009A782A" w:rsidRDefault="009A782A" w:rsidP="009A782A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774C553" w14:textId="4175CE83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9E247F">
              <w:rPr>
                <w:rFonts w:hint="eastAsia"/>
              </w:rPr>
              <w:t xml:space="preserve"> </w:t>
            </w:r>
            <w:r w:rsidR="009E247F" w:rsidRPr="009E247F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</w:t>
            </w:r>
            <w:r w:rsidR="009E247F"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="009E247F" w:rsidRPr="009E247F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9E247F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="00B10139">
              <w:rPr>
                <w:rFonts w:ascii="宋体" w:hAnsi="宋体" w:cs="宋体" w:hint="eastAsia"/>
                <w:kern w:val="0"/>
                <w:szCs w:val="21"/>
                <w:u w:val="single"/>
              </w:rPr>
              <w:t>条款。</w:t>
            </w:r>
          </w:p>
          <w:p w14:paraId="35C2D3A6" w14:textId="3631A85F" w:rsidR="000C0C5C" w:rsidRDefault="00C01E0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01E06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3120" behindDoc="1" locked="0" layoutInCell="1" allowOverlap="1" wp14:anchorId="042EE0BC" wp14:editId="76F67CF1">
                  <wp:simplePos x="0" y="0"/>
                  <wp:positionH relativeFrom="column">
                    <wp:posOffset>2598036</wp:posOffset>
                  </wp:positionH>
                  <wp:positionV relativeFrom="paragraph">
                    <wp:posOffset>295600</wp:posOffset>
                  </wp:positionV>
                  <wp:extent cx="505047" cy="3556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851" cy="35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0048" behindDoc="1" locked="0" layoutInCell="1" allowOverlap="1" wp14:anchorId="2165AE37" wp14:editId="2F3E4A53">
                  <wp:simplePos x="0" y="0"/>
                  <wp:positionH relativeFrom="column">
                    <wp:posOffset>875562</wp:posOffset>
                  </wp:positionH>
                  <wp:positionV relativeFrom="paragraph">
                    <wp:posOffset>221172</wp:posOffset>
                  </wp:positionV>
                  <wp:extent cx="637953" cy="37386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3" cy="3738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921"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 w:rsidR="00EA7921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="00EA7921">
              <w:rPr>
                <w:rFonts w:ascii="宋体" w:hAnsi="宋体" w:cs="宋体"/>
                <w:kern w:val="0"/>
                <w:szCs w:val="21"/>
              </w:rPr>
              <w:t>符合</w:t>
            </w:r>
            <w:r w:rsidR="009E247F">
              <w:rPr>
                <w:rFonts w:ascii="宋体" w:hAnsi="宋体" w:cs="宋体" w:hint="eastAsia"/>
                <w:kern w:val="0"/>
                <w:szCs w:val="21"/>
              </w:rPr>
              <w:t>√</w:t>
            </w:r>
            <w:r w:rsidR="00EA7921"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0E3E609F" w14:textId="592D8F1B" w:rsidR="000C0C5C" w:rsidRDefault="00C01E0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01E06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7216" behindDoc="1" locked="0" layoutInCell="1" allowOverlap="1" wp14:anchorId="26D43F7A" wp14:editId="2E973388">
                  <wp:simplePos x="0" y="0"/>
                  <wp:positionH relativeFrom="column">
                    <wp:posOffset>1359343</wp:posOffset>
                  </wp:positionH>
                  <wp:positionV relativeFrom="paragraph">
                    <wp:posOffset>248285</wp:posOffset>
                  </wp:positionV>
                  <wp:extent cx="470758" cy="37745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67" cy="38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921"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A0D7B06" w14:textId="2FE75827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2353EB1" w14:textId="5CF8DB7D" w:rsidR="000C0C5C" w:rsidRDefault="00EA7921" w:rsidP="009E247F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9E247F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9E247F">
              <w:rPr>
                <w:rFonts w:ascii="宋体" w:hAnsi="宋体" w:cs="宋体"/>
                <w:kern w:val="0"/>
                <w:szCs w:val="21"/>
              </w:rPr>
              <w:t>.12.12</w:t>
            </w:r>
          </w:p>
        </w:tc>
      </w:tr>
      <w:tr w:rsidR="00E02660" w14:paraId="76962469" w14:textId="77777777" w:rsidTr="004F57FF">
        <w:trPr>
          <w:trHeight w:val="2712"/>
          <w:tblCellSpacing w:w="0" w:type="dxa"/>
        </w:trPr>
        <w:tc>
          <w:tcPr>
            <w:tcW w:w="9180" w:type="dxa"/>
            <w:shd w:val="clear" w:color="auto" w:fill="auto"/>
          </w:tcPr>
          <w:p w14:paraId="5B119D52" w14:textId="702BFB0A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4DCD3BEA" w14:textId="7D688062" w:rsidR="000C0C5C" w:rsidRDefault="009A782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将</w:t>
            </w:r>
            <w:r w:rsidRPr="00A405DB">
              <w:rPr>
                <w:rFonts w:ascii="宋体" w:hAnsi="宋体" w:cs="宋体" w:hint="eastAsia"/>
                <w:kern w:val="0"/>
                <w:szCs w:val="21"/>
              </w:rPr>
              <w:t>生产部（扎染分公司）0-14PH/0.01PH便携式酸度计及企管部的自动排除隐患报警器(甲烷带屏幕</w:t>
            </w:r>
            <w:r>
              <w:rPr>
                <w:rFonts w:ascii="宋体" w:hAnsi="宋体" w:cs="宋体" w:hint="eastAsia"/>
                <w:kern w:val="0"/>
                <w:szCs w:val="21"/>
              </w:rPr>
              <w:t>)JJ-HK100,0-100%LEL,</w:t>
            </w:r>
            <w:r w:rsidRPr="00A405DB">
              <w:rPr>
                <w:rFonts w:ascii="宋体" w:hAnsi="宋体" w:cs="宋体" w:hint="eastAsia"/>
                <w:kern w:val="0"/>
                <w:szCs w:val="21"/>
              </w:rPr>
              <w:t>列入测量设备台帐管理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并</w:t>
            </w:r>
            <w:r w:rsidRPr="00A405DB">
              <w:rPr>
                <w:rFonts w:ascii="宋体" w:hAnsi="宋体" w:cs="宋体" w:hint="eastAsia"/>
                <w:kern w:val="0"/>
                <w:szCs w:val="21"/>
              </w:rPr>
              <w:t>送检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bookmarkStart w:id="2" w:name="_GoBack"/>
            <w:r>
              <w:rPr>
                <w:rFonts w:ascii="宋体" w:hAnsi="宋体" w:cs="宋体" w:hint="eastAsia"/>
                <w:kern w:val="0"/>
                <w:szCs w:val="21"/>
              </w:rPr>
              <w:t>并举一反三仔细检查现场有无其他设备遗漏，一并整改。</w:t>
            </w:r>
          </w:p>
          <w:bookmarkEnd w:id="2"/>
          <w:p w14:paraId="371AD5FB" w14:textId="55EFDDFC" w:rsidR="000C0C5C" w:rsidRDefault="00C01E0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165AE37" wp14:editId="01195C74">
                  <wp:simplePos x="0" y="0"/>
                  <wp:positionH relativeFrom="column">
                    <wp:posOffset>4107490</wp:posOffset>
                  </wp:positionH>
                  <wp:positionV relativeFrom="paragraph">
                    <wp:posOffset>152666</wp:posOffset>
                  </wp:positionV>
                  <wp:extent cx="653903" cy="383209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03" cy="383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E06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1312" behindDoc="1" locked="0" layoutInCell="1" allowOverlap="1" wp14:anchorId="256B9207" wp14:editId="3DF9AB58">
                  <wp:simplePos x="0" y="0"/>
                  <wp:positionH relativeFrom="column">
                    <wp:posOffset>1268966</wp:posOffset>
                  </wp:positionH>
                  <wp:positionV relativeFrom="paragraph">
                    <wp:posOffset>253690</wp:posOffset>
                  </wp:positionV>
                  <wp:extent cx="457200" cy="40058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080" cy="410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8FCC1D" w14:textId="38D7EFC7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4F57FF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02660" w14:paraId="427DB2B8" w14:textId="77777777" w:rsidTr="004F57FF">
        <w:trPr>
          <w:trHeight w:val="1959"/>
          <w:tblCellSpacing w:w="0" w:type="dxa"/>
        </w:trPr>
        <w:tc>
          <w:tcPr>
            <w:tcW w:w="9180" w:type="dxa"/>
            <w:shd w:val="clear" w:color="auto" w:fill="auto"/>
          </w:tcPr>
          <w:p w14:paraId="78FFD2F7" w14:textId="4E02ECB6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94D53A2" w14:textId="51F61088" w:rsidR="000C0C5C" w:rsidRPr="00F21491" w:rsidRDefault="00F21491" w:rsidP="00F21491">
            <w:pPr>
              <w:widowControl/>
              <w:spacing w:line="360" w:lineRule="auto"/>
              <w:ind w:firstLineChars="400"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纠正措施已落实，验正有效。</w:t>
            </w:r>
          </w:p>
          <w:p w14:paraId="768E11BD" w14:textId="613FE997" w:rsidR="000C0C5C" w:rsidRDefault="00C01E0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2165AE37" wp14:editId="133A742A">
                  <wp:simplePos x="0" y="0"/>
                  <wp:positionH relativeFrom="column">
                    <wp:posOffset>1274017</wp:posOffset>
                  </wp:positionH>
                  <wp:positionV relativeFrom="paragraph">
                    <wp:posOffset>229028</wp:posOffset>
                  </wp:positionV>
                  <wp:extent cx="627321" cy="367631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21" cy="367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B8016" w14:textId="795BE868" w:rsidR="000C0C5C" w:rsidRDefault="00EA79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4F57FF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C01E0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 w:rsidR="00C01E06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C01E06">
              <w:rPr>
                <w:rFonts w:ascii="宋体" w:hAnsi="宋体" w:cs="宋体"/>
                <w:kern w:val="0"/>
                <w:szCs w:val="21"/>
              </w:rPr>
              <w:t>.12.12</w:t>
            </w:r>
          </w:p>
        </w:tc>
      </w:tr>
    </w:tbl>
    <w:p w14:paraId="6B3E17CE" w14:textId="33299267" w:rsidR="000C0C5C" w:rsidRDefault="00EA792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14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D2652" w14:textId="77777777" w:rsidR="00053925" w:rsidRDefault="00053925">
      <w:r>
        <w:separator/>
      </w:r>
    </w:p>
  </w:endnote>
  <w:endnote w:type="continuationSeparator" w:id="0">
    <w:p w14:paraId="27370B1E" w14:textId="77777777" w:rsidR="00053925" w:rsidRDefault="0005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3C85A" w14:textId="77777777" w:rsidR="00053925" w:rsidRDefault="00053925">
      <w:r>
        <w:separator/>
      </w:r>
    </w:p>
  </w:footnote>
  <w:footnote w:type="continuationSeparator" w:id="0">
    <w:p w14:paraId="69F6EC0E" w14:textId="77777777" w:rsidR="00053925" w:rsidRDefault="00053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CF82E" w14:textId="77777777" w:rsidR="000C0C5C" w:rsidRDefault="00EA792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2DEE38C" wp14:editId="0BCC3A05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DE9D281" w14:textId="77777777" w:rsidR="000C0C5C" w:rsidRDefault="0005392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4DA82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6A7D9E3E" w14:textId="77777777" w:rsidR="000C0C5C" w:rsidRDefault="00EA792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A792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3D77E1" w14:textId="77777777" w:rsidR="000C0C5C" w:rsidRDefault="00EA792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72CC47D" w14:textId="77777777" w:rsidR="000C0C5C" w:rsidRDefault="00053925">
    <w:pPr>
      <w:rPr>
        <w:sz w:val="18"/>
        <w:szCs w:val="18"/>
      </w:rPr>
    </w:pPr>
    <w:r>
      <w:rPr>
        <w:sz w:val="18"/>
      </w:rPr>
      <w:pict w14:anchorId="3DC28539">
        <v:line id="_x0000_s3074" style="position:absolute;left:0;text-align:left;z-index:251658752" from="-.45pt,0" to="457.75pt,.05pt"/>
      </w:pict>
    </w:r>
  </w:p>
  <w:p w14:paraId="7B7AA967" w14:textId="77777777" w:rsidR="000C0C5C" w:rsidRDefault="000539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660"/>
    <w:rsid w:val="00053925"/>
    <w:rsid w:val="00214F1F"/>
    <w:rsid w:val="004F57FF"/>
    <w:rsid w:val="009A782A"/>
    <w:rsid w:val="009E247F"/>
    <w:rsid w:val="00A222A2"/>
    <w:rsid w:val="00A405DB"/>
    <w:rsid w:val="00A54202"/>
    <w:rsid w:val="00B10139"/>
    <w:rsid w:val="00C01E06"/>
    <w:rsid w:val="00E02660"/>
    <w:rsid w:val="00EA7921"/>
    <w:rsid w:val="00F2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20F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ccc</cp:lastModifiedBy>
  <cp:revision>44</cp:revision>
  <dcterms:created xsi:type="dcterms:W3CDTF">2015-10-10T05:30:00Z</dcterms:created>
  <dcterms:modified xsi:type="dcterms:W3CDTF">2020-12-12T01:52:00Z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