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2"/>
          <w:szCs w:val="22"/>
        </w:rPr>
        <w:t>0646-2020-QEO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drawing>
          <wp:inline distT="0" distB="0" distL="114300" distR="114300">
            <wp:extent cx="6188075" cy="8584565"/>
            <wp:effectExtent l="0" t="0" r="3175" b="6985"/>
            <wp:docPr id="2" name="图片 2" descr="组织认证证书信息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织认证证书信息确认书"/>
                    <pic:cNvPicPr>
                      <a:picLocks noChangeAspect="1"/>
                    </pic:cNvPicPr>
                  </pic:nvPicPr>
                  <pic:blipFill>
                    <a:blip r:embed="rId5"/>
                    <a:stretch>
                      <a:fillRect/>
                    </a:stretch>
                  </pic:blipFill>
                  <pic:spPr>
                    <a:xfrm>
                      <a:off x="0" y="0"/>
                      <a:ext cx="6188075" cy="8584565"/>
                    </a:xfrm>
                    <a:prstGeom prst="rect">
                      <a:avLst/>
                    </a:prstGeom>
                  </pic:spPr>
                </pic:pic>
              </a:graphicData>
            </a:graphic>
          </wp:inline>
        </w:drawing>
      </w:r>
      <w:bookmarkStart w:id="16" w:name="_GoBack"/>
      <w:bookmarkEnd w:id="16"/>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河北钦芃新型建材有限公司</w:t>
      </w:r>
      <w:bookmarkEnd w:id="1"/>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QinPeng New building materials co.,ltd</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河北省唐山市玉田县河北玉田经济开发区</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064100</w:t>
      </w:r>
      <w:bookmarkEnd w:id="4"/>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(英文)：Yutian Economic Development Zone, Yutian County, Tangshan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河北省唐山市玉田经济开发区后湖产业园</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064100</w:t>
      </w:r>
      <w:bookmarkEnd w:id="6"/>
    </w:p>
    <w:p>
      <w:pPr>
        <w:pStyle w:val="2"/>
        <w:keepNext w:val="0"/>
        <w:keepLines w:val="0"/>
        <w:pageBreakBefore w:val="0"/>
        <w:widowControl w:val="0"/>
        <w:kinsoku/>
        <w:wordWrap/>
        <w:overflowPunct/>
        <w:topLinePunct w:val="0"/>
        <w:autoSpaceDE/>
        <w:autoSpaceDN/>
        <w:bidi w:val="0"/>
        <w:adjustRightInd/>
        <w:snapToGrid w:val="0"/>
        <w:spacing w:line="32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(英文)：Houhu Industrial Park, Yutian Economic Development Zone, Tangshan City, Hebei Province</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91130229MA090RWX24</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15810104398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2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邓长龙</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刘洪彬</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Q：水泥制品（生态水利环保砌块、园林景观挡墙砌块、劈裂装饰砌块、高强度承重建筑砌块、环保透水路面砖）的生产</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cement products (ecological water conservancy and environmental protection block, landscape retaining wall block, split decorative block, high strength bearing building block, environmental permeable pavement brick)</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E：水泥制品（生态水利环保砌块、园林景观挡墙砌块、劈裂装饰砌块、高强度承重建筑砌块、环保透水路面砖）的生产所涉及场所相关的环境管理活动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of cement products (ecological water conservancy and environmental protection block, landscape retaining wall block, split decorative block, high strength bearing building block, environmental permeable pavement brick)</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O：水泥制品（生态水利环保砌块、园林景观挡墙砌块、劈裂装饰砌块、高强度承重建筑砌块、环保透水路面砖）的生产所涉及场所相关的职业健康安全管理活动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w:t>
      </w:r>
      <w:r>
        <w:rPr>
          <w:rFonts w:ascii="Times New Roman"/>
          <w:b w:val="0"/>
          <w:bCs/>
          <w:sz w:val="21"/>
          <w:szCs w:val="21"/>
        </w:rPr>
        <w:t>The Relative Occupational Health Safety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Production of cement products (ecological water conservancy and environmental protection block, landscape retaining wall block, split decorative block, high strength bearing building block, environmental permeable pavement brick)</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2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5856B5"/>
    <w:rsid w:val="1DE82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1</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limengsheng</cp:lastModifiedBy>
  <cp:lastPrinted>2019-05-13T03:13:00Z</cp:lastPrinted>
  <dcterms:modified xsi:type="dcterms:W3CDTF">2020-12-15T02:09:18Z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