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color w:val="000000"/>
          <w:sz w:val="24"/>
          <w:szCs w:val="24"/>
          <w:u w:val="single"/>
        </w:rPr>
      </w:pPr>
      <w:r>
        <w:rPr>
          <w:rFonts w:hint="eastAsia" w:ascii="楷体" w:hAnsi="楷体" w:eastAsia="楷体"/>
          <w:color w:val="000000"/>
          <w:sz w:val="28"/>
          <w:szCs w:val="28"/>
        </w:rPr>
        <w:t xml:space="preserve">合同编号： </w:t>
      </w:r>
      <w:r>
        <w:rPr>
          <w:rFonts w:hint="eastAsia" w:ascii="楷体" w:hAnsi="楷体" w:eastAsia="楷体"/>
          <w:color w:val="000000"/>
          <w:sz w:val="28"/>
          <w:szCs w:val="28"/>
          <w:u w:val="single"/>
        </w:rPr>
        <w:t xml:space="preserve"> 0644-2020-FH </w:t>
      </w:r>
    </w:p>
    <w:p>
      <w:pPr>
        <w:wordWrap w:val="0"/>
        <w:ind w:right="401" w:rightChars="191"/>
        <w:rPr>
          <w:szCs w:val="44"/>
          <w:u w:val="single"/>
        </w:rPr>
      </w:pPr>
    </w:p>
    <w:p>
      <w:pPr>
        <w:snapToGrid w:val="0"/>
        <w:spacing w:after="93"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Cs w:val="21"/>
        </w:rPr>
      </w:pPr>
    </w:p>
    <w:p>
      <w:pPr>
        <w:snapToGrid w:val="0"/>
        <w:spacing w:after="93"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3" w:afterLines="30"/>
        <w:jc w:val="center"/>
        <w:rPr>
          <w:rFonts w:ascii="楷体" w:hAnsi="楷体" w:eastAsia="楷体"/>
          <w:b/>
          <w:color w:val="000000"/>
          <w:szCs w:val="21"/>
        </w:rPr>
      </w:pPr>
      <w:r>
        <w:rPr>
          <w:rFonts w:hint="eastAsia" w:ascii="楷体" w:hAnsi="楷体" w:eastAsia="楷体"/>
          <w:b/>
          <w:color w:val="000000"/>
          <w:sz w:val="32"/>
          <w:szCs w:val="32"/>
        </w:rPr>
        <w:t>一阶段审核报告</w:t>
      </w:r>
    </w:p>
    <w:p>
      <w:pPr>
        <w:snapToGrid w:val="0"/>
        <w:spacing w:after="93" w:afterLines="30"/>
        <w:jc w:val="center"/>
        <w:rPr>
          <w:rFonts w:ascii="楷体" w:hAnsi="楷体" w:eastAsia="楷体"/>
          <w:b/>
          <w:color w:val="000000"/>
          <w:szCs w:val="21"/>
        </w:rPr>
      </w:pPr>
    </w:p>
    <w:p>
      <w:pPr>
        <w:snapToGrid w:val="0"/>
        <w:spacing w:after="93" w:afterLines="30"/>
        <w:ind w:firstLine="843" w:firstLineChars="300"/>
        <w:rPr>
          <w:rFonts w:hint="default" w:ascii="楷体" w:hAnsi="楷体" w:eastAsia="楷体"/>
          <w:b/>
          <w:color w:val="000000"/>
          <w:sz w:val="28"/>
          <w:szCs w:val="28"/>
          <w:u w:val="single"/>
          <w:lang w:val="en-US" w:eastAsia="zh-CN"/>
        </w:rPr>
      </w:pPr>
      <w:r>
        <w:rPr>
          <w:rFonts w:hint="eastAsia" w:ascii="楷体" w:hAnsi="楷体" w:eastAsia="楷体"/>
          <w:b/>
          <w:color w:val="000000"/>
          <w:sz w:val="28"/>
          <w:szCs w:val="28"/>
        </w:rPr>
        <w:t xml:space="preserve">受审核方：    </w:t>
      </w:r>
      <w:r>
        <w:rPr>
          <w:rFonts w:hint="eastAsia" w:ascii="楷体" w:hAnsi="楷体" w:eastAsia="楷体"/>
          <w:b/>
          <w:color w:val="000000"/>
          <w:sz w:val="28"/>
          <w:szCs w:val="28"/>
          <w:u w:val="single"/>
        </w:rPr>
        <w:t xml:space="preserve"> </w:t>
      </w:r>
      <w:r>
        <w:rPr>
          <w:rFonts w:hint="eastAsia" w:ascii="楷体" w:hAnsi="楷体" w:eastAsia="楷体"/>
          <w:b/>
          <w:color w:val="000000"/>
          <w:sz w:val="28"/>
          <w:szCs w:val="28"/>
          <w:u w:val="single"/>
          <w:lang w:val="en-US" w:eastAsia="zh-CN"/>
        </w:rPr>
        <w:t>南京佐景电子商务有限公司</w:t>
      </w:r>
    </w:p>
    <w:p>
      <w:pPr>
        <w:snapToGrid w:val="0"/>
        <w:spacing w:after="93" w:afterLines="30"/>
        <w:ind w:firstLine="1687" w:firstLineChars="600"/>
        <w:rPr>
          <w:rFonts w:ascii="楷体" w:hAnsi="楷体" w:eastAsia="楷体"/>
          <w:b/>
          <w:color w:val="000000"/>
          <w:sz w:val="28"/>
          <w:szCs w:val="28"/>
        </w:rPr>
      </w:pPr>
    </w:p>
    <w:p>
      <w:pPr>
        <w:snapToGrid w:val="0"/>
        <w:spacing w:after="93" w:afterLines="30"/>
        <w:ind w:firstLine="843" w:firstLineChars="300"/>
        <w:rPr>
          <w:rFonts w:ascii="楷体" w:hAnsi="楷体" w:eastAsia="楷体"/>
          <w:b/>
          <w:color w:val="000000"/>
          <w:sz w:val="28"/>
          <w:szCs w:val="28"/>
        </w:rPr>
      </w:pPr>
      <w:r>
        <w:rPr>
          <w:rFonts w:hint="eastAsia" w:ascii="楷体" w:hAnsi="楷体" w:eastAsia="楷体"/>
          <w:b/>
          <w:color w:val="000000"/>
          <w:sz w:val="28"/>
          <w:szCs w:val="28"/>
        </w:rPr>
        <w:t>审核体系：</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☑食品安全管理体系（FSMS）</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☑危害分析与关键控制点管理体系（HACCP）</w:t>
      </w:r>
    </w:p>
    <w:p>
      <w:pPr>
        <w:snapToGrid w:val="0"/>
        <w:spacing w:after="93" w:afterLines="30"/>
        <w:ind w:firstLine="1802" w:firstLineChars="641"/>
        <w:rPr>
          <w:rFonts w:ascii="楷体" w:hAnsi="楷体" w:eastAsia="楷体"/>
          <w:b/>
          <w:color w:val="000000"/>
          <w:sz w:val="28"/>
          <w:szCs w:val="28"/>
        </w:rPr>
      </w:pPr>
    </w:p>
    <w:p>
      <w:pPr>
        <w:snapToGrid w:val="0"/>
        <w:spacing w:after="93" w:afterLines="30"/>
        <w:jc w:val="center"/>
        <w:rPr>
          <w:rFonts w:ascii="楷体" w:hAnsi="楷体" w:eastAsia="楷体"/>
          <w:b/>
          <w:color w:val="000000"/>
          <w:sz w:val="28"/>
          <w:szCs w:val="28"/>
        </w:rPr>
      </w:pPr>
    </w:p>
    <w:p>
      <w:pPr>
        <w:snapToGrid w:val="0"/>
        <w:spacing w:after="93" w:afterLines="30"/>
        <w:jc w:val="center"/>
        <w:rPr>
          <w:rFonts w:ascii="宋体" w:hAnsi="宋体"/>
          <w:b/>
          <w:color w:val="000000"/>
          <w:sz w:val="28"/>
          <w:szCs w:val="28"/>
        </w:rPr>
      </w:pPr>
      <w:r>
        <w:rPr>
          <w:rFonts w:hint="eastAsia" w:ascii="宋体" w:hAnsi="宋体"/>
          <w:b/>
          <w:color w:val="000000"/>
          <w:sz w:val="28"/>
          <w:szCs w:val="28"/>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spacing w:before="312" w:beforeLines="100"/>
        <w:ind w:firstLine="281" w:firstLineChars="100"/>
        <w:rPr>
          <w:rFonts w:ascii="宋体" w:hAnsi="宋体"/>
          <w:b/>
          <w:color w:val="000000"/>
          <w:szCs w:val="21"/>
        </w:rPr>
      </w:pPr>
      <w:r>
        <w:rPr>
          <w:rFonts w:ascii="宋体"/>
          <w:b/>
          <w:color w:val="000000"/>
          <w:sz w:val="28"/>
          <w:szCs w:val="28"/>
        </w:rPr>
        <w:br w:type="page"/>
      </w:r>
      <w:r>
        <w:rPr>
          <w:rFonts w:hint="eastAsia" w:ascii="宋体" w:hAnsi="宋体"/>
          <w:b/>
          <w:color w:val="000000"/>
          <w:szCs w:val="21"/>
        </w:rPr>
        <w:t>一、一阶段审核信息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7"/>
        <w:gridCol w:w="7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526" w:type="dxa"/>
            <w:tcMar>
              <w:left w:w="113" w:type="dxa"/>
            </w:tcMar>
          </w:tcPr>
          <w:p>
            <w:pPr>
              <w:rPr>
                <w:rFonts w:hint="default" w:eastAsia="宋体"/>
                <w:szCs w:val="21"/>
                <w:lang w:val="en-US" w:eastAsia="zh-CN"/>
              </w:rPr>
            </w:pPr>
            <w:bookmarkStart w:id="0" w:name="auDate"/>
            <w:bookmarkEnd w:id="0"/>
            <w:r>
              <w:rPr>
                <w:rFonts w:hint="eastAsia" w:ascii="宋体"/>
                <w:b/>
                <w:color w:val="000000"/>
                <w:szCs w:val="21"/>
              </w:rPr>
              <w:t xml:space="preserve"> 2020年</w:t>
            </w:r>
            <w:r>
              <w:rPr>
                <w:rFonts w:ascii="宋体"/>
                <w:b/>
                <w:color w:val="000000"/>
                <w:szCs w:val="21"/>
              </w:rPr>
              <w:t>1</w:t>
            </w:r>
            <w:r>
              <w:rPr>
                <w:rFonts w:hint="eastAsia" w:ascii="宋体"/>
                <w:b/>
                <w:color w:val="000000"/>
                <w:szCs w:val="21"/>
                <w:lang w:val="en-US" w:eastAsia="zh-CN"/>
              </w:rPr>
              <w:t>1</w:t>
            </w:r>
            <w:r>
              <w:rPr>
                <w:rFonts w:hint="eastAsia" w:ascii="宋体"/>
                <w:b/>
                <w:color w:val="000000"/>
                <w:szCs w:val="21"/>
              </w:rPr>
              <w:t xml:space="preserve">月 </w:t>
            </w:r>
            <w:r>
              <w:rPr>
                <w:rFonts w:hint="eastAsia" w:ascii="宋体"/>
                <w:b/>
                <w:color w:val="000000"/>
                <w:szCs w:val="21"/>
                <w:lang w:val="en-US" w:eastAsia="zh-CN"/>
              </w:rPr>
              <w:t>27</w:t>
            </w:r>
            <w:r>
              <w:rPr>
                <w:rFonts w:hint="eastAsia" w:ascii="宋体"/>
                <w:b/>
                <w:color w:val="000000"/>
                <w:szCs w:val="21"/>
              </w:rPr>
              <w:t>日</w:t>
            </w:r>
            <w:r>
              <w:rPr>
                <w:rFonts w:hint="eastAsia" w:ascii="宋体"/>
                <w:b/>
                <w:color w:val="000000"/>
                <w:szCs w:val="21"/>
                <w:lang w:val="en-US" w:eastAsia="zh-CN"/>
              </w:rPr>
              <w:t>08</w:t>
            </w:r>
            <w:r>
              <w:rPr>
                <w:rFonts w:hint="eastAsia" w:ascii="宋体"/>
                <w:b/>
                <w:color w:val="000000"/>
                <w:szCs w:val="21"/>
              </w:rPr>
              <w:t>：</w:t>
            </w:r>
            <w:r>
              <w:rPr>
                <w:rFonts w:ascii="宋体"/>
                <w:b/>
                <w:color w:val="000000"/>
                <w:szCs w:val="21"/>
              </w:rPr>
              <w:t>30</w:t>
            </w:r>
            <w:r>
              <w:rPr>
                <w:rFonts w:hint="eastAsia" w:ascii="宋体"/>
                <w:b/>
                <w:color w:val="000000"/>
                <w:szCs w:val="21"/>
              </w:rPr>
              <w:t xml:space="preserve"> 至 2020年 </w:t>
            </w:r>
            <w:r>
              <w:rPr>
                <w:rFonts w:ascii="宋体"/>
                <w:b/>
                <w:color w:val="000000"/>
                <w:szCs w:val="21"/>
              </w:rPr>
              <w:t>1</w:t>
            </w:r>
            <w:r>
              <w:rPr>
                <w:rFonts w:hint="eastAsia" w:ascii="宋体"/>
                <w:b/>
                <w:color w:val="000000"/>
                <w:szCs w:val="21"/>
                <w:lang w:val="en-US" w:eastAsia="zh-CN"/>
              </w:rPr>
              <w:t>1</w:t>
            </w:r>
            <w:r>
              <w:rPr>
                <w:rFonts w:hint="eastAsia" w:ascii="宋体"/>
                <w:b/>
                <w:color w:val="000000"/>
                <w:szCs w:val="21"/>
              </w:rPr>
              <w:t xml:space="preserve">月 </w:t>
            </w:r>
            <w:r>
              <w:rPr>
                <w:rFonts w:hint="eastAsia" w:ascii="宋体"/>
                <w:b/>
                <w:color w:val="000000"/>
                <w:szCs w:val="21"/>
                <w:lang w:val="en-US" w:eastAsia="zh-CN"/>
              </w:rPr>
              <w:t>2</w:t>
            </w:r>
            <w:r>
              <w:rPr>
                <w:rFonts w:ascii="宋体"/>
                <w:b/>
                <w:color w:val="000000"/>
                <w:szCs w:val="21"/>
              </w:rPr>
              <w:t>7</w:t>
            </w:r>
            <w:r>
              <w:rPr>
                <w:rFonts w:hint="eastAsia" w:ascii="宋体"/>
                <w:b/>
                <w:color w:val="000000"/>
                <w:szCs w:val="21"/>
              </w:rPr>
              <w:t>日 1</w:t>
            </w:r>
            <w:r>
              <w:rPr>
                <w:rFonts w:hint="eastAsia" w:ascii="宋体"/>
                <w:b/>
                <w:color w:val="000000"/>
                <w:szCs w:val="21"/>
                <w:lang w:val="en-US" w:eastAsia="zh-CN"/>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rFonts w:cs="Arial"/>
                <w:b/>
                <w:bCs/>
                <w:color w:val="000000"/>
                <w:szCs w:val="21"/>
              </w:rPr>
            </w:pPr>
            <w:r>
              <w:rPr>
                <w:rFonts w:hint="eastAsia" w:cs="Arial"/>
                <w:b/>
                <w:bCs/>
                <w:color w:val="000000"/>
                <w:szCs w:val="21"/>
              </w:rPr>
              <w:t>审核地点</w:t>
            </w:r>
          </w:p>
        </w:tc>
        <w:tc>
          <w:tcPr>
            <w:tcW w:w="7526" w:type="dxa"/>
            <w:tcMar>
              <w:left w:w="113" w:type="dxa"/>
            </w:tcMar>
          </w:tcPr>
          <w:p>
            <w:pPr>
              <w:rPr>
                <w:rFonts w:ascii="宋体"/>
                <w:b/>
                <w:color w:val="000000"/>
                <w:szCs w:val="21"/>
              </w:rPr>
            </w:pPr>
            <w:r>
              <w:rPr>
                <w:rFonts w:hint="eastAsia" w:ascii="宋体"/>
                <w:b/>
                <w:color w:val="000000"/>
                <w:szCs w:val="21"/>
              </w:rPr>
              <w:sym w:font="Wingdings" w:char="00FE"/>
            </w:r>
            <w:r>
              <w:rPr>
                <w:rFonts w:hint="eastAsia" w:ascii="宋体"/>
                <w:b/>
                <w:color w:val="000000"/>
                <w:szCs w:val="21"/>
              </w:rPr>
              <w:t xml:space="preserve">企业现场     </w:t>
            </w:r>
            <w:r>
              <w:rPr>
                <w:rFonts w:hint="eastAsia" w:ascii="宋体"/>
                <w:b/>
                <w:color w:val="000000"/>
                <w:szCs w:val="21"/>
              </w:rPr>
              <w:sym w:font="Wingdings" w:char="00A8"/>
            </w:r>
            <w:r>
              <w:rPr>
                <w:rFonts w:hint="eastAsia" w:ascii="宋体"/>
                <w:b/>
                <w:color w:val="000000"/>
                <w:szCs w:val="21"/>
              </w:rPr>
              <w:t>非企业现场（FSMS/HACCP除外）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1937" w:type="dxa"/>
          </w:tcPr>
          <w:p>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pPr>
              <w:rPr>
                <w:szCs w:val="21"/>
              </w:rPr>
            </w:pPr>
            <w:r>
              <w:rPr>
                <w:rFonts w:hint="eastAsia"/>
                <w:szCs w:val="21"/>
              </w:rPr>
              <w:t>管理体系初审第一阶段：</w:t>
            </w:r>
            <w:r>
              <w:rPr>
                <w:szCs w:val="21"/>
              </w:rPr>
              <w:t>评价客户基本情况和</w:t>
            </w:r>
            <w:r>
              <w:rPr>
                <w:rFonts w:hint="eastAsia" w:ascii="宋体" w:hAnsi="宋体"/>
                <w:b/>
                <w:color w:val="000000"/>
                <w:szCs w:val="21"/>
              </w:rPr>
              <w:t>□</w:t>
            </w:r>
            <w:r>
              <w:rPr>
                <w:rFonts w:ascii="宋体" w:hAnsi="宋体"/>
                <w:b/>
                <w:color w:val="000000"/>
                <w:szCs w:val="21"/>
              </w:rPr>
              <w:t>QMS/</w:t>
            </w:r>
            <w:r>
              <w:rPr>
                <w:rFonts w:hint="eastAsia" w:ascii="宋体" w:hAnsi="宋体"/>
                <w:b/>
                <w:color w:val="000000"/>
                <w:szCs w:val="21"/>
              </w:rPr>
              <w:t>□5</w:t>
            </w:r>
            <w:r>
              <w:rPr>
                <w:rFonts w:ascii="宋体" w:hAnsi="宋体"/>
                <w:b/>
                <w:color w:val="000000"/>
                <w:szCs w:val="21"/>
              </w:rPr>
              <w:t>0430/</w:t>
            </w:r>
            <w:r>
              <w:rPr>
                <w:rFonts w:hint="eastAsia" w:ascii="宋体" w:hAnsi="宋体"/>
                <w:b/>
                <w:color w:val="000000"/>
                <w:szCs w:val="21"/>
              </w:rPr>
              <w:t>□</w:t>
            </w:r>
            <w:r>
              <w:rPr>
                <w:rFonts w:ascii="宋体" w:hAnsi="宋体"/>
                <w:b/>
                <w:color w:val="000000"/>
                <w:szCs w:val="21"/>
              </w:rPr>
              <w:t>EMS/</w:t>
            </w:r>
            <w:r>
              <w:rPr>
                <w:rFonts w:hint="eastAsia" w:ascii="宋体" w:hAnsi="宋体"/>
                <w:b/>
                <w:color w:val="000000"/>
                <w:szCs w:val="21"/>
              </w:rPr>
              <w:t>□</w:t>
            </w:r>
            <w:r>
              <w:rPr>
                <w:rFonts w:ascii="宋体" w:hAnsi="宋体"/>
                <w:b/>
                <w:color w:val="000000"/>
                <w:szCs w:val="21"/>
              </w:rPr>
              <w:t>OHSMS/</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zCs w:val="21"/>
              </w:rPr>
              <w:t>☑HACCP</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0" w:hRule="exact"/>
        </w:trPr>
        <w:tc>
          <w:tcPr>
            <w:tcW w:w="1937"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526" w:type="dxa"/>
            <w:tcMar>
              <w:left w:w="113" w:type="dxa"/>
            </w:tcMar>
          </w:tcPr>
          <w:p>
            <w:pPr>
              <w:rPr>
                <w:rFonts w:ascii="宋体" w:hAnsi="宋体"/>
                <w:b/>
                <w:color w:val="000000"/>
                <w:szCs w:val="21"/>
                <w:lang w:val="de-DE"/>
              </w:rPr>
            </w:pPr>
            <w:r>
              <w:rPr>
                <w:rFonts w:hint="eastAsia" w:ascii="宋体" w:hAnsi="宋体"/>
                <w:b/>
                <w:color w:val="000000"/>
                <w:szCs w:val="21"/>
                <w:lang w:val="de-DE"/>
              </w:rPr>
              <w:t>□GB/T19001-2016</w:t>
            </w:r>
            <w:r>
              <w:rPr>
                <w:rFonts w:hint="eastAsia" w:ascii="宋体" w:hAnsi="宋体"/>
                <w:b/>
                <w:color w:val="000000"/>
                <w:szCs w:val="21"/>
              </w:rPr>
              <w:t xml:space="preserve">  </w:t>
            </w:r>
            <w:r>
              <w:rPr>
                <w:rFonts w:hint="eastAsia" w:ascii="宋体" w:hAnsi="宋体"/>
                <w:b/>
                <w:color w:val="000000"/>
                <w:szCs w:val="21"/>
                <w:lang w:val="de-DE"/>
              </w:rPr>
              <w:t>□GB/T 50430-2017</w:t>
            </w:r>
            <w:r>
              <w:rPr>
                <w:rFonts w:hint="eastAsia" w:ascii="宋体" w:hAnsi="宋体"/>
                <w:b/>
                <w:color w:val="000000"/>
                <w:szCs w:val="21"/>
              </w:rPr>
              <w:t xml:space="preserve">    </w:t>
            </w: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 xml:space="preserve">□GB/T28001-2011  □ISO45001：2018标准 </w:t>
            </w:r>
          </w:p>
          <w:p>
            <w:pPr>
              <w:rPr>
                <w:lang w:val="de-DE"/>
              </w:rPr>
            </w:pPr>
            <w:r>
              <w:rPr>
                <w:rFonts w:hint="eastAsia" w:ascii="宋体" w:hAnsi="宋体"/>
                <w:b/>
                <w:color w:val="000000"/>
                <w:szCs w:val="21"/>
                <w:lang w:val="de-DE"/>
              </w:rPr>
              <w:t xml:space="preserve">FSMS：☑ </w:t>
            </w:r>
            <w:r>
              <w:rPr>
                <w:rFonts w:hint="eastAsia" w:ascii="宋体" w:hAnsi="宋体"/>
                <w:lang w:val="de-DE"/>
              </w:rPr>
              <w:t>ISO22000:20</w:t>
            </w:r>
            <w:r>
              <w:rPr>
                <w:rFonts w:ascii="宋体" w:hAnsi="宋体"/>
                <w:lang w:val="de-DE"/>
              </w:rPr>
              <w:t>18</w:t>
            </w:r>
            <w:r>
              <w:rPr>
                <w:rFonts w:hint="eastAsia"/>
              </w:rPr>
              <w:t>&amp;</w:t>
            </w:r>
            <w:r>
              <w:rPr>
                <w:rFonts w:hint="eastAsia"/>
                <w:lang w:val="de-DE"/>
              </w:rPr>
              <w:t>专项</w:t>
            </w:r>
            <w:r>
              <w:rPr>
                <w:rFonts w:hint="eastAsia" w:ascii="宋体" w:hAnsi="宋体"/>
                <w:b/>
                <w:color w:val="000000"/>
                <w:szCs w:val="21"/>
                <w:lang w:val="de-DE"/>
              </w:rPr>
              <w:t>技术规范：</w:t>
            </w:r>
            <w:r>
              <w:rPr>
                <w:rFonts w:hint="eastAsia"/>
                <w:szCs w:val="21"/>
                <w:u w:val="single"/>
              </w:rPr>
              <w:t>GB/T 27306-2008《食品安全管理体系 餐饮业要求》</w:t>
            </w:r>
            <w:r>
              <w:rPr>
                <w:rFonts w:hint="eastAsia" w:ascii="宋体" w:hAnsi="宋体"/>
                <w:b/>
                <w:color w:val="000000"/>
                <w:szCs w:val="21"/>
                <w:u w:val="single"/>
                <w:lang w:val="de-DE"/>
              </w:rPr>
              <w:t xml:space="preserve">     </w:t>
            </w:r>
            <w:r>
              <w:rPr>
                <w:rFonts w:hint="eastAsia" w:ascii="宋体" w:hAnsi="宋体"/>
                <w:b/>
                <w:color w:val="000000"/>
                <w:szCs w:val="21"/>
                <w:lang w:val="de-DE"/>
              </w:rPr>
              <w:t xml:space="preserve">             </w:t>
            </w:r>
          </w:p>
          <w:p>
            <w:pPr>
              <w:rPr>
                <w:rFonts w:ascii="宋体" w:hAnsi="宋体"/>
                <w:b/>
                <w:color w:val="000000"/>
                <w:szCs w:val="21"/>
                <w:lang w:val="de-DE"/>
              </w:rPr>
            </w:pPr>
            <w:r>
              <w:rPr>
                <w:rFonts w:hint="eastAsia" w:ascii="宋体" w:hAnsi="宋体"/>
                <w:b/>
                <w:color w:val="000000"/>
                <w:szCs w:val="21"/>
                <w:lang w:val="de-DE"/>
              </w:rPr>
              <w:t>HACCP：☑ GB/T27341-2009</w:t>
            </w:r>
            <w:r>
              <w:rPr>
                <w:rFonts w:hint="eastAsia" w:ascii="宋体" w:hAnsi="宋体"/>
                <w:b/>
                <w:color w:val="000000"/>
                <w:szCs w:val="21"/>
              </w:rPr>
              <w:t xml:space="preserve"> </w:t>
            </w:r>
            <w:r>
              <w:rPr>
                <w:rFonts w:hint="eastAsia" w:ascii="宋体" w:hAnsi="宋体"/>
                <w:b/>
                <w:color w:val="000000"/>
                <w:szCs w:val="21"/>
                <w:lang w:val="de-DE"/>
              </w:rPr>
              <w:t>☑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t>☑认证合同</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2409"/>
        <w:gridCol w:w="993"/>
        <w:gridCol w:w="2664"/>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52" w:type="dxa"/>
            <w:vAlign w:val="center"/>
          </w:tcPr>
          <w:p>
            <w:pPr>
              <w:spacing w:line="240" w:lineRule="exact"/>
              <w:jc w:val="center"/>
              <w:rPr>
                <w:b/>
                <w:color w:val="000000"/>
                <w:szCs w:val="21"/>
              </w:rPr>
            </w:pPr>
            <w:r>
              <w:rPr>
                <w:rFonts w:hint="eastAsia"/>
                <w:b/>
                <w:color w:val="000000"/>
                <w:szCs w:val="21"/>
              </w:rPr>
              <w:t>姓名</w:t>
            </w:r>
          </w:p>
        </w:tc>
        <w:tc>
          <w:tcPr>
            <w:tcW w:w="240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993" w:type="dxa"/>
            <w:vAlign w:val="center"/>
          </w:tcPr>
          <w:p>
            <w:pPr>
              <w:spacing w:line="240" w:lineRule="exact"/>
              <w:jc w:val="center"/>
              <w:rPr>
                <w:b/>
                <w:color w:val="000000"/>
                <w:szCs w:val="21"/>
              </w:rPr>
            </w:pPr>
            <w:r>
              <w:rPr>
                <w:rFonts w:hint="eastAsia"/>
                <w:szCs w:val="21"/>
              </w:rPr>
              <w:t>性别</w:t>
            </w:r>
          </w:p>
        </w:tc>
        <w:tc>
          <w:tcPr>
            <w:tcW w:w="2664" w:type="dxa"/>
            <w:vAlign w:val="center"/>
          </w:tcPr>
          <w:p>
            <w:pPr>
              <w:spacing w:line="240" w:lineRule="exact"/>
              <w:jc w:val="center"/>
              <w:rPr>
                <w:b/>
                <w:color w:val="000000"/>
                <w:szCs w:val="21"/>
              </w:rPr>
            </w:pPr>
            <w:r>
              <w:rPr>
                <w:rFonts w:hint="eastAsia"/>
                <w:szCs w:val="21"/>
              </w:rPr>
              <w:t>审核员注册证书号</w:t>
            </w:r>
          </w:p>
        </w:tc>
        <w:tc>
          <w:tcPr>
            <w:tcW w:w="2179" w:type="dxa"/>
            <w:vAlign w:val="center"/>
          </w:tcPr>
          <w:p>
            <w:pPr>
              <w:spacing w:line="240" w:lineRule="exact"/>
              <w:jc w:val="center"/>
              <w:rPr>
                <w:b/>
                <w:color w:val="000000"/>
                <w:szCs w:val="21"/>
              </w:rPr>
            </w:pPr>
            <w:r>
              <w:rPr>
                <w:rFonts w:hint="eastAsia"/>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52" w:type="dxa"/>
            <w:vAlign w:val="center"/>
          </w:tcPr>
          <w:p>
            <w:pPr>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cs="Times New Roman"/>
                <w:b w:val="0"/>
                <w:bCs w:val="0"/>
                <w:sz w:val="21"/>
                <w:szCs w:val="21"/>
              </w:rPr>
              <w:t>肖新龙</w:t>
            </w:r>
          </w:p>
        </w:tc>
        <w:tc>
          <w:tcPr>
            <w:tcW w:w="2409" w:type="dxa"/>
            <w:vAlign w:val="center"/>
          </w:tcPr>
          <w:p>
            <w:pPr>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组长（被张静见证H）</w:t>
            </w:r>
          </w:p>
        </w:tc>
        <w:tc>
          <w:tcPr>
            <w:tcW w:w="993" w:type="dxa"/>
            <w:vAlign w:val="center"/>
          </w:tcPr>
          <w:p>
            <w:pPr>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rPr>
              <w:t>女</w:t>
            </w:r>
          </w:p>
        </w:tc>
        <w:tc>
          <w:tcPr>
            <w:tcW w:w="2664" w:type="dxa"/>
            <w:vAlign w:val="center"/>
          </w:tcPr>
          <w:p>
            <w:pPr>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2020-N1FSMS-1232380</w:t>
            </w:r>
          </w:p>
          <w:p>
            <w:pPr>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2020-N1HACCP-1232380</w:t>
            </w:r>
          </w:p>
        </w:tc>
        <w:tc>
          <w:tcPr>
            <w:tcW w:w="2179" w:type="dxa"/>
            <w:vAlign w:val="center"/>
          </w:tcPr>
          <w:p>
            <w:pPr>
              <w:spacing w:line="2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352" w:type="dxa"/>
            <w:vAlign w:val="center"/>
          </w:tcPr>
          <w:p>
            <w:pPr>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cs="Times New Roman"/>
                <w:b w:val="0"/>
                <w:bCs w:val="0"/>
                <w:sz w:val="21"/>
                <w:szCs w:val="21"/>
              </w:rPr>
              <w:t>张静</w:t>
            </w:r>
          </w:p>
        </w:tc>
        <w:tc>
          <w:tcPr>
            <w:tcW w:w="2409" w:type="dxa"/>
            <w:vAlign w:val="center"/>
          </w:tcPr>
          <w:p>
            <w:pPr>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cs="Times New Roman"/>
                <w:b w:val="0"/>
                <w:bCs w:val="0"/>
                <w:sz w:val="21"/>
                <w:szCs w:val="21"/>
                <w:lang w:val="en-US" w:eastAsia="zh-CN"/>
              </w:rPr>
              <w:t>组员（见证肖新龙H，见证陈丽丹F）</w:t>
            </w:r>
          </w:p>
        </w:tc>
        <w:tc>
          <w:tcPr>
            <w:tcW w:w="993" w:type="dxa"/>
            <w:vAlign w:val="center"/>
          </w:tcPr>
          <w:p>
            <w:pPr>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rPr>
              <w:t>女</w:t>
            </w:r>
          </w:p>
        </w:tc>
        <w:tc>
          <w:tcPr>
            <w:tcW w:w="2664" w:type="dxa"/>
            <w:vAlign w:val="center"/>
          </w:tcPr>
          <w:p>
            <w:pPr>
              <w:spacing w:line="240" w:lineRule="exact"/>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2017-N1FSMS-2011923</w:t>
            </w:r>
          </w:p>
          <w:p>
            <w:pPr>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rPr>
              <w:t>2018-N1HACCP-1011923</w:t>
            </w:r>
          </w:p>
        </w:tc>
        <w:tc>
          <w:tcPr>
            <w:tcW w:w="2179" w:type="dxa"/>
            <w:vAlign w:val="center"/>
          </w:tcPr>
          <w:p>
            <w:pPr>
              <w:jc w:val="center"/>
              <w:rPr>
                <w:rFonts w:ascii="宋体" w:hAnsi="宋体" w:cs="宋体"/>
                <w:color w:val="000000"/>
                <w:szCs w:val="21"/>
              </w:rPr>
            </w:pPr>
            <w:r>
              <w:rPr>
                <w:rFonts w:ascii="宋体" w:hAnsi="宋体" w:cs="宋体"/>
                <w:color w:val="000000"/>
                <w:szCs w:val="21"/>
              </w:rPr>
              <w:t>F</w:t>
            </w:r>
            <w:r>
              <w:rPr>
                <w:rFonts w:hint="eastAsia" w:ascii="宋体" w:hAnsi="宋体" w:cs="宋体"/>
                <w:color w:val="000000"/>
                <w:szCs w:val="21"/>
              </w:rPr>
              <w:t>：E</w:t>
            </w:r>
          </w:p>
          <w:p>
            <w:pPr>
              <w:jc w:val="center"/>
              <w:rPr>
                <w:rFonts w:ascii="宋体" w:hAnsi="宋体" w:eastAsia="宋体" w:cs="Times New Roman"/>
                <w:b/>
                <w:color w:val="000000"/>
                <w:kern w:val="2"/>
                <w:sz w:val="21"/>
                <w:szCs w:val="21"/>
                <w:lang w:val="en-US" w:eastAsia="zh-CN" w:bidi="ar-SA"/>
              </w:rPr>
            </w:pPr>
            <w:r>
              <w:rPr>
                <w:rFonts w:ascii="宋体" w:hAnsi="宋体" w:cs="宋体"/>
                <w:color w:val="000000"/>
                <w:szCs w:val="21"/>
              </w:rPr>
              <w:t>H</w:t>
            </w:r>
            <w:r>
              <w:rPr>
                <w:rFonts w:hint="eastAsia" w:ascii="宋体" w:hAnsi="宋体" w:cs="宋体"/>
                <w:color w:val="000000"/>
                <w:szCs w:val="21"/>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352" w:type="dxa"/>
            <w:vAlign w:val="center"/>
          </w:tcPr>
          <w:p>
            <w:pPr>
              <w:jc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cs="Times New Roman"/>
                <w:b w:val="0"/>
                <w:bCs w:val="0"/>
                <w:color w:val="000000"/>
                <w:sz w:val="21"/>
                <w:szCs w:val="21"/>
                <w:lang w:val="en-US" w:eastAsia="zh-CN"/>
              </w:rPr>
              <w:t>陈丽丹</w:t>
            </w:r>
          </w:p>
        </w:tc>
        <w:tc>
          <w:tcPr>
            <w:tcW w:w="2409" w:type="dxa"/>
            <w:vAlign w:val="center"/>
          </w:tcPr>
          <w:p>
            <w:pPr>
              <w:jc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cs="Times New Roman"/>
                <w:b w:val="0"/>
                <w:bCs w:val="0"/>
                <w:color w:val="000000"/>
                <w:sz w:val="21"/>
                <w:szCs w:val="21"/>
                <w:lang w:val="en-US" w:eastAsia="zh-CN"/>
              </w:rPr>
              <w:t>组员（被张静见证F）</w:t>
            </w:r>
          </w:p>
        </w:tc>
        <w:tc>
          <w:tcPr>
            <w:tcW w:w="993" w:type="dxa"/>
            <w:vAlign w:val="center"/>
          </w:tcPr>
          <w:p>
            <w:pPr>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rPr>
              <w:t>女</w:t>
            </w:r>
          </w:p>
        </w:tc>
        <w:tc>
          <w:tcPr>
            <w:tcW w:w="2664" w:type="dxa"/>
            <w:vAlign w:val="center"/>
          </w:tcPr>
          <w:p>
            <w:pPr>
              <w:numPr>
                <w:ilvl w:val="0"/>
                <w:numId w:val="2"/>
              </w:numPr>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N0FSMS-1246137 </w:t>
            </w:r>
          </w:p>
          <w:p>
            <w:pPr>
              <w:numPr>
                <w:ilvl w:val="0"/>
                <w:numId w:val="0"/>
              </w:numPr>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sz w:val="21"/>
                <w:szCs w:val="21"/>
                <w:lang w:val="en-US" w:eastAsia="zh-CN"/>
              </w:rPr>
              <w:t>考试合格</w:t>
            </w:r>
          </w:p>
        </w:tc>
        <w:tc>
          <w:tcPr>
            <w:tcW w:w="2179" w:type="dxa"/>
            <w:vAlign w:val="center"/>
          </w:tcPr>
          <w:p>
            <w:pPr>
              <w:jc w:val="center"/>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352" w:type="dxa"/>
            <w:vAlign w:val="center"/>
          </w:tcPr>
          <w:p>
            <w:pPr>
              <w:jc w:val="center"/>
              <w:rPr>
                <w:rFonts w:ascii="宋体" w:hAnsi="宋体"/>
                <w:b/>
                <w:color w:val="000000"/>
                <w:szCs w:val="21"/>
              </w:rPr>
            </w:pPr>
          </w:p>
        </w:tc>
        <w:tc>
          <w:tcPr>
            <w:tcW w:w="2409" w:type="dxa"/>
            <w:vAlign w:val="center"/>
          </w:tcPr>
          <w:p>
            <w:pPr>
              <w:jc w:val="center"/>
              <w:rPr>
                <w:rFonts w:ascii="宋体" w:hAnsi="宋体"/>
                <w:b/>
                <w:color w:val="000000"/>
                <w:szCs w:val="21"/>
              </w:rPr>
            </w:pPr>
          </w:p>
        </w:tc>
        <w:tc>
          <w:tcPr>
            <w:tcW w:w="993" w:type="dxa"/>
            <w:vAlign w:val="center"/>
          </w:tcPr>
          <w:p>
            <w:pPr>
              <w:jc w:val="center"/>
              <w:rPr>
                <w:rFonts w:ascii="宋体" w:hAnsi="宋体"/>
                <w:b/>
                <w:color w:val="000000"/>
                <w:szCs w:val="21"/>
              </w:rPr>
            </w:pPr>
          </w:p>
        </w:tc>
        <w:tc>
          <w:tcPr>
            <w:tcW w:w="2664" w:type="dxa"/>
            <w:vAlign w:val="center"/>
          </w:tcPr>
          <w:p>
            <w:pPr>
              <w:jc w:val="center"/>
              <w:rPr>
                <w:rFonts w:ascii="宋体" w:hAnsi="宋体"/>
                <w:b/>
                <w:color w:val="000000"/>
                <w:szCs w:val="21"/>
              </w:rPr>
            </w:pPr>
          </w:p>
        </w:tc>
        <w:tc>
          <w:tcPr>
            <w:tcW w:w="2179" w:type="dxa"/>
            <w:vAlign w:val="center"/>
          </w:tcPr>
          <w:p>
            <w:pPr>
              <w:jc w:val="center"/>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352" w:type="dxa"/>
            <w:vAlign w:val="center"/>
          </w:tcPr>
          <w:p>
            <w:pPr>
              <w:rPr>
                <w:rFonts w:ascii="宋体" w:hAnsi="宋体"/>
                <w:b/>
                <w:color w:val="000000"/>
                <w:szCs w:val="21"/>
              </w:rPr>
            </w:pPr>
          </w:p>
        </w:tc>
        <w:tc>
          <w:tcPr>
            <w:tcW w:w="2409" w:type="dxa"/>
            <w:vAlign w:val="center"/>
          </w:tcPr>
          <w:p>
            <w:pPr>
              <w:rPr>
                <w:rFonts w:ascii="宋体" w:hAnsi="宋体"/>
                <w:b/>
                <w:color w:val="000000"/>
                <w:szCs w:val="21"/>
              </w:rPr>
            </w:pPr>
            <w:r>
              <w:rPr>
                <w:rFonts w:hint="eastAsia" w:ascii="宋体" w:hAnsi="宋体"/>
                <w:b/>
                <w:color w:val="000000"/>
                <w:szCs w:val="21"/>
              </w:rPr>
              <w:t>实习</w:t>
            </w:r>
          </w:p>
        </w:tc>
        <w:tc>
          <w:tcPr>
            <w:tcW w:w="993" w:type="dxa"/>
            <w:vAlign w:val="center"/>
          </w:tcPr>
          <w:p>
            <w:pPr>
              <w:rPr>
                <w:rFonts w:ascii="宋体" w:hAnsi="宋体"/>
                <w:b/>
                <w:color w:val="000000"/>
                <w:szCs w:val="21"/>
              </w:rPr>
            </w:pPr>
          </w:p>
        </w:tc>
        <w:tc>
          <w:tcPr>
            <w:tcW w:w="2664" w:type="dxa"/>
            <w:vAlign w:val="center"/>
          </w:tcPr>
          <w:p>
            <w:pPr>
              <w:rPr>
                <w:rFonts w:ascii="宋体" w:hAnsi="宋体"/>
                <w:b/>
                <w:color w:val="000000"/>
                <w:szCs w:val="21"/>
              </w:rPr>
            </w:pPr>
          </w:p>
        </w:tc>
        <w:tc>
          <w:tcPr>
            <w:tcW w:w="2179" w:type="dxa"/>
            <w:vAlign w:val="center"/>
          </w:tcPr>
          <w:p>
            <w:pPr>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352" w:type="dxa"/>
            <w:vAlign w:val="center"/>
          </w:tcPr>
          <w:p>
            <w:pPr>
              <w:rPr>
                <w:rFonts w:ascii="宋体" w:hAnsi="宋体"/>
                <w:b/>
                <w:color w:val="000000"/>
                <w:szCs w:val="21"/>
              </w:rPr>
            </w:pPr>
          </w:p>
        </w:tc>
        <w:tc>
          <w:tcPr>
            <w:tcW w:w="2409" w:type="dxa"/>
            <w:vAlign w:val="center"/>
          </w:tcPr>
          <w:p>
            <w:pPr>
              <w:rPr>
                <w:rFonts w:ascii="宋体" w:hAnsi="宋体"/>
                <w:b/>
                <w:color w:val="000000"/>
                <w:szCs w:val="21"/>
              </w:rPr>
            </w:pPr>
            <w:r>
              <w:rPr>
                <w:rFonts w:hint="eastAsia" w:ascii="宋体" w:hAnsi="宋体"/>
                <w:b/>
                <w:color w:val="000000"/>
                <w:szCs w:val="21"/>
              </w:rPr>
              <w:t>技术专家</w:t>
            </w:r>
          </w:p>
        </w:tc>
        <w:tc>
          <w:tcPr>
            <w:tcW w:w="993" w:type="dxa"/>
            <w:vAlign w:val="center"/>
          </w:tcPr>
          <w:p>
            <w:pPr>
              <w:rPr>
                <w:rFonts w:ascii="宋体" w:hAnsi="宋体"/>
                <w:b/>
                <w:color w:val="000000"/>
                <w:szCs w:val="21"/>
              </w:rPr>
            </w:pPr>
          </w:p>
        </w:tc>
        <w:tc>
          <w:tcPr>
            <w:tcW w:w="2664" w:type="dxa"/>
            <w:vAlign w:val="center"/>
          </w:tcPr>
          <w:p>
            <w:pPr>
              <w:rPr>
                <w:rFonts w:ascii="宋体" w:hAnsi="宋体"/>
                <w:b/>
                <w:color w:val="000000"/>
                <w:szCs w:val="21"/>
              </w:rPr>
            </w:pPr>
          </w:p>
        </w:tc>
        <w:tc>
          <w:tcPr>
            <w:tcW w:w="2179" w:type="dxa"/>
            <w:vAlign w:val="center"/>
          </w:tcPr>
          <w:p>
            <w:pPr>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52" w:type="dxa"/>
            <w:vAlign w:val="center"/>
          </w:tcPr>
          <w:p>
            <w:pPr>
              <w:rPr>
                <w:b/>
                <w:color w:val="000000"/>
                <w:szCs w:val="21"/>
              </w:rPr>
            </w:pPr>
            <w:r>
              <w:rPr>
                <w:rFonts w:hint="eastAsia"/>
                <w:b/>
                <w:color w:val="000000"/>
                <w:szCs w:val="21"/>
              </w:rPr>
              <w:t>姓名</w:t>
            </w:r>
          </w:p>
        </w:tc>
        <w:tc>
          <w:tcPr>
            <w:tcW w:w="2409" w:type="dxa"/>
            <w:vAlign w:val="center"/>
          </w:tcPr>
          <w:p>
            <w:pPr>
              <w:rPr>
                <w:b/>
                <w:color w:val="000000"/>
                <w:szCs w:val="21"/>
              </w:rPr>
            </w:pPr>
            <w:r>
              <w:rPr>
                <w:rFonts w:hint="eastAsia"/>
                <w:b/>
                <w:color w:val="000000"/>
                <w:szCs w:val="21"/>
              </w:rPr>
              <w:t>作用</w:t>
            </w:r>
          </w:p>
        </w:tc>
        <w:tc>
          <w:tcPr>
            <w:tcW w:w="993" w:type="dxa"/>
            <w:vAlign w:val="center"/>
          </w:tcPr>
          <w:p>
            <w:pPr>
              <w:rPr>
                <w:b/>
                <w:color w:val="000000"/>
                <w:szCs w:val="21"/>
              </w:rPr>
            </w:pPr>
            <w:r>
              <w:rPr>
                <w:rFonts w:hint="eastAsia"/>
                <w:b/>
                <w:color w:val="000000"/>
                <w:szCs w:val="21"/>
              </w:rPr>
              <w:t>性别</w:t>
            </w:r>
          </w:p>
        </w:tc>
        <w:tc>
          <w:tcPr>
            <w:tcW w:w="2664" w:type="dxa"/>
            <w:vAlign w:val="center"/>
          </w:tcPr>
          <w:p>
            <w:pPr>
              <w:rPr>
                <w:b/>
                <w:color w:val="000000"/>
                <w:szCs w:val="21"/>
              </w:rPr>
            </w:pPr>
            <w:r>
              <w:rPr>
                <w:rFonts w:hint="eastAsia"/>
                <w:b/>
                <w:color w:val="000000"/>
                <w:szCs w:val="21"/>
              </w:rPr>
              <w:t>工作单位</w:t>
            </w:r>
          </w:p>
        </w:tc>
        <w:tc>
          <w:tcPr>
            <w:tcW w:w="2179" w:type="dxa"/>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52" w:type="dxa"/>
            <w:vAlign w:val="center"/>
          </w:tcPr>
          <w:p>
            <w:pPr>
              <w:rPr>
                <w:b/>
                <w:color w:val="000000"/>
                <w:szCs w:val="21"/>
              </w:rPr>
            </w:pPr>
          </w:p>
        </w:tc>
        <w:tc>
          <w:tcPr>
            <w:tcW w:w="2409" w:type="dxa"/>
            <w:vAlign w:val="center"/>
          </w:tcPr>
          <w:p>
            <w:pPr>
              <w:rPr>
                <w:b/>
                <w:color w:val="000000"/>
                <w:szCs w:val="21"/>
              </w:rPr>
            </w:pPr>
            <w:r>
              <w:rPr>
                <w:rFonts w:hint="eastAsia"/>
                <w:b/>
                <w:color w:val="000000"/>
                <w:szCs w:val="21"/>
              </w:rPr>
              <w:t>观察员</w:t>
            </w:r>
          </w:p>
        </w:tc>
        <w:tc>
          <w:tcPr>
            <w:tcW w:w="993" w:type="dxa"/>
            <w:vAlign w:val="center"/>
          </w:tcPr>
          <w:p>
            <w:pPr>
              <w:rPr>
                <w:b/>
                <w:color w:val="000000"/>
                <w:szCs w:val="21"/>
              </w:rPr>
            </w:pPr>
          </w:p>
        </w:tc>
        <w:tc>
          <w:tcPr>
            <w:tcW w:w="2664" w:type="dxa"/>
            <w:vAlign w:val="center"/>
          </w:tcPr>
          <w:p>
            <w:pPr>
              <w:rPr>
                <w:b/>
                <w:color w:val="000000"/>
                <w:szCs w:val="21"/>
              </w:rPr>
            </w:pPr>
          </w:p>
        </w:tc>
        <w:tc>
          <w:tcPr>
            <w:tcW w:w="2179"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52" w:type="dxa"/>
            <w:vAlign w:val="center"/>
          </w:tcPr>
          <w:p>
            <w:pPr>
              <w:rPr>
                <w:b/>
                <w:color w:val="000000"/>
                <w:szCs w:val="21"/>
                <w:highlight w:val="green"/>
              </w:rPr>
            </w:pPr>
          </w:p>
        </w:tc>
        <w:tc>
          <w:tcPr>
            <w:tcW w:w="2409" w:type="dxa"/>
            <w:vAlign w:val="center"/>
          </w:tcPr>
          <w:p>
            <w:pPr>
              <w:rPr>
                <w:b/>
                <w:color w:val="000000"/>
                <w:szCs w:val="21"/>
                <w:highlight w:val="green"/>
              </w:rPr>
            </w:pPr>
          </w:p>
        </w:tc>
        <w:tc>
          <w:tcPr>
            <w:tcW w:w="993" w:type="dxa"/>
            <w:vAlign w:val="center"/>
          </w:tcPr>
          <w:p>
            <w:pPr>
              <w:rPr>
                <w:b/>
                <w:color w:val="000000"/>
                <w:szCs w:val="21"/>
                <w:highlight w:val="green"/>
              </w:rPr>
            </w:pPr>
          </w:p>
        </w:tc>
        <w:tc>
          <w:tcPr>
            <w:tcW w:w="2664" w:type="dxa"/>
            <w:vAlign w:val="center"/>
          </w:tcPr>
          <w:p>
            <w:pPr>
              <w:rPr>
                <w:b/>
                <w:color w:val="000000"/>
                <w:szCs w:val="21"/>
                <w:highlight w:val="green"/>
              </w:rPr>
            </w:pPr>
          </w:p>
        </w:tc>
        <w:tc>
          <w:tcPr>
            <w:tcW w:w="2179" w:type="dxa"/>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vAlign w:val="center"/>
          </w:tcPr>
          <w:p>
            <w:pPr>
              <w:spacing w:line="280" w:lineRule="exact"/>
              <w:jc w:val="left"/>
              <w:rPr>
                <w:rFonts w:ascii="宋体"/>
                <w:b/>
                <w:color w:val="000000"/>
                <w:szCs w:val="21"/>
              </w:rPr>
            </w:pPr>
            <w:r>
              <w:rPr>
                <w:rFonts w:hint="eastAsia"/>
                <w:sz w:val="21"/>
                <w:szCs w:val="21"/>
                <w:lang w:val="en-US" w:eastAsia="zh-CN"/>
              </w:rPr>
              <w:t>南京佐景电子商务有限公司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vAlign w:val="center"/>
          </w:tcPr>
          <w:p>
            <w:pPr>
              <w:spacing w:line="276" w:lineRule="auto"/>
              <w:rPr>
                <w:rFonts w:ascii="宋体" w:hAnsi="宋体"/>
              </w:rPr>
            </w:pPr>
            <w:r>
              <w:rPr>
                <w:rFonts w:hint="eastAsia"/>
                <w:sz w:val="21"/>
                <w:szCs w:val="21"/>
                <w:lang w:val="en-US" w:eastAsia="zh-CN"/>
              </w:rPr>
              <w:t>南京市溧水区石湫街道影视大道9号</w:t>
            </w:r>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hint="default" w:ascii="宋体" w:eastAsia="宋体"/>
                <w:b/>
                <w:color w:val="000000"/>
                <w:szCs w:val="21"/>
                <w:lang w:val="en-US" w:eastAsia="zh-CN"/>
              </w:rPr>
            </w:pPr>
            <w:r>
              <w:rPr>
                <w:rFonts w:hint="eastAsia" w:ascii="宋体" w:hAnsi="宋体"/>
                <w:highlight w:val="none"/>
                <w:lang w:val="en-US" w:eastAsia="zh-CN"/>
              </w:rPr>
              <w:t>211222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r>
              <w:rPr>
                <w:rFonts w:hint="eastAsia"/>
                <w:sz w:val="21"/>
                <w:szCs w:val="21"/>
                <w:lang w:val="en-US" w:eastAsia="zh-CN"/>
              </w:rPr>
              <w:t>江苏省南京市溧水区石湫街道雨山路1号石湫街道办事处</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r>
              <w:rPr>
                <w:rFonts w:ascii="宋体"/>
                <w:b/>
                <w:color w:val="000000"/>
                <w:szCs w:val="21"/>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hint="eastAsia" w:ascii="宋体" w:eastAsia="宋体"/>
                <w:b/>
                <w:color w:val="000000"/>
                <w:szCs w:val="21"/>
                <w:lang w:eastAsia="zh-CN"/>
              </w:rPr>
            </w:pPr>
            <w:r>
              <w:rPr>
                <w:rFonts w:hint="eastAsia"/>
                <w:szCs w:val="21"/>
                <w:lang w:val="en-US" w:eastAsia="zh-CN"/>
              </w:rPr>
              <w:t>张西然</w:t>
            </w:r>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p>
        </w:tc>
        <w:tc>
          <w:tcPr>
            <w:tcW w:w="2180" w:type="dxa"/>
            <w:vAlign w:val="center"/>
          </w:tcPr>
          <w:p>
            <w:pPr>
              <w:spacing w:line="280" w:lineRule="exact"/>
              <w:jc w:val="center"/>
              <w:rPr>
                <w:rFonts w:ascii="宋体"/>
                <w:b/>
                <w:color w:val="000000"/>
                <w:szCs w:val="21"/>
              </w:rPr>
            </w:pPr>
            <w:r>
              <w:rPr>
                <w:sz w:val="21"/>
                <w:szCs w:val="21"/>
              </w:rPr>
              <w:t>18963623200</w:t>
            </w:r>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r>
              <w:rPr>
                <w:rFonts w:hint="eastAsia"/>
                <w:szCs w:val="21"/>
                <w:lang w:val="en-US" w:eastAsia="zh-CN"/>
              </w:rPr>
              <w:t>张西然</w:t>
            </w:r>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ind w:firstLine="211" w:firstLineChars="100"/>
              <w:rPr>
                <w:rFonts w:hint="default" w:ascii="宋体" w:eastAsia="宋体"/>
                <w:b/>
                <w:color w:val="000000"/>
                <w:szCs w:val="21"/>
                <w:lang w:val="en-US" w:eastAsia="zh-CN"/>
              </w:rPr>
            </w:pPr>
            <w:r>
              <w:rPr>
                <w:rFonts w:hint="eastAsia" w:ascii="宋体"/>
                <w:b/>
                <w:color w:val="000000"/>
                <w:szCs w:val="21"/>
                <w:lang w:val="en-US" w:eastAsia="zh-CN"/>
              </w:rPr>
              <w:t>王小静</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bookmarkStart w:id="1" w:name="联系人邮箱"/>
            <w:r>
              <w:rPr>
                <w:sz w:val="21"/>
                <w:szCs w:val="21"/>
              </w:rPr>
              <w:t>609700510@qq.com</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eastAsia" w:ascii="宋体" w:hAnsi="宋体"/>
                <w:szCs w:val="21"/>
              </w:rPr>
            </w:pPr>
            <w:r>
              <w:rPr>
                <w:rFonts w:hint="eastAsia" w:ascii="宋体" w:hAnsi="宋体"/>
                <w:b/>
                <w:color w:val="000000"/>
                <w:szCs w:val="21"/>
              </w:rPr>
              <w:t>产品：</w:t>
            </w:r>
            <w:r>
              <w:rPr>
                <w:rFonts w:hint="eastAsia" w:ascii="宋体"/>
              </w:rPr>
              <w:t>餐饮</w:t>
            </w:r>
            <w:r>
              <w:rPr>
                <w:rFonts w:hint="eastAsia" w:ascii="宋体"/>
                <w:lang w:val="en-US" w:eastAsia="zh-CN"/>
              </w:rPr>
              <w:t>管理</w:t>
            </w:r>
            <w:r>
              <w:rPr>
                <w:rFonts w:hint="eastAsia" w:ascii="宋体"/>
              </w:rPr>
              <w:t>服务（</w:t>
            </w:r>
            <w:r>
              <w:rPr>
                <w:rFonts w:hint="eastAsia" w:ascii="宋体" w:hAnsi="宋体"/>
                <w:szCs w:val="21"/>
              </w:rPr>
              <w:t>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rPr>
                <w:rFonts w:hint="eastAsia" w:ascii="宋体"/>
              </w:rPr>
              <w:t>餐饮</w:t>
            </w:r>
            <w:r>
              <w:rPr>
                <w:rFonts w:hint="eastAsia" w:ascii="宋体"/>
                <w:lang w:val="en-US" w:eastAsia="zh-CN"/>
              </w:rPr>
              <w:t>管理</w:t>
            </w:r>
            <w:r>
              <w:rPr>
                <w:rFonts w:hint="eastAsia" w:ascii="宋体"/>
              </w:rPr>
              <w:t>服务（</w:t>
            </w:r>
            <w:r>
              <w:rPr>
                <w:rFonts w:hint="eastAsia" w:ascii="宋体" w:hAnsi="宋体"/>
                <w:szCs w:val="21"/>
              </w:rPr>
              <w:t xml:space="preserve">热食类食品制售）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6"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ascii="宋体" w:hAnsi="宋体"/>
                <w:color w:val="000000"/>
                <w:sz w:val="20"/>
                <w:shd w:val="pct10" w:color="auto" w:fill="FFFFFF"/>
              </w:rPr>
            </w:pPr>
            <w:r>
              <w:rPr>
                <w:rFonts w:hint="eastAsia" w:ascii="宋体" w:hAnsi="宋体"/>
                <w:color w:val="000000"/>
                <w:sz w:val="20"/>
                <w:shd w:val="pct10" w:color="auto" w:fill="FFFFFF"/>
              </w:rPr>
              <w:t>红案：</w:t>
            </w:r>
          </w:p>
          <w:p>
            <w:pPr>
              <w:rPr>
                <w:rFonts w:ascii="宋体" w:hAnsi="宋体"/>
                <w:color w:val="000000"/>
                <w:sz w:val="20"/>
              </w:rPr>
            </w:pPr>
            <w:r>
              <w:rPr>
                <w:rFonts w:hint="eastAsia" w:ascii="宋体" w:hAnsi="宋体"/>
                <w:color w:val="000000"/>
                <w:sz w:val="20"/>
              </w:rPr>
              <w:t>原料验收——择菜——洗菜——切菜——烹饪（炒、煮）——装盘——上桌——服务</w:t>
            </w:r>
          </w:p>
          <w:p>
            <w:pPr>
              <w:rPr>
                <w:rFonts w:ascii="宋体" w:hAnsi="宋体"/>
                <w:color w:val="000000"/>
                <w:sz w:val="20"/>
                <w:shd w:val="pct10" w:color="auto" w:fill="FFFFFF"/>
              </w:rPr>
            </w:pPr>
            <w:r>
              <w:rPr>
                <w:rFonts w:hint="eastAsia" w:ascii="宋体" w:hAnsi="宋体"/>
                <w:color w:val="000000"/>
                <w:sz w:val="20"/>
                <w:shd w:val="pct10" w:color="auto" w:fill="FFFFFF"/>
              </w:rPr>
              <w:t>白案：</w:t>
            </w:r>
          </w:p>
          <w:p>
            <w:pPr>
              <w:rPr>
                <w:rFonts w:ascii="宋体" w:hAnsi="宋体"/>
                <w:color w:val="000000"/>
                <w:sz w:val="20"/>
              </w:rPr>
            </w:pPr>
            <w:r>
              <w:rPr>
                <w:rFonts w:hint="eastAsia" w:ascii="宋体" w:hAnsi="宋体"/>
                <w:color w:val="000000"/>
                <w:sz w:val="20"/>
              </w:rPr>
              <w:t>原料验收——清洗（大米）——蒸煮——盛碗——上桌</w:t>
            </w:r>
          </w:p>
          <w:p>
            <w:pPr>
              <w:rPr>
                <w:rFonts w:ascii="宋体" w:hAnsi="宋体"/>
                <w:color w:val="000000"/>
                <w:sz w:val="20"/>
                <w:shd w:val="pct10" w:color="auto" w:fill="FFFFFF"/>
              </w:rPr>
            </w:pPr>
            <w:r>
              <w:rPr>
                <w:rFonts w:hint="eastAsia" w:ascii="宋体" w:hAnsi="宋体"/>
                <w:color w:val="000000"/>
                <w:sz w:val="20"/>
                <w:shd w:val="pct10" w:color="auto" w:fill="FFFFFF"/>
              </w:rPr>
              <w:t>服务：</w:t>
            </w:r>
          </w:p>
          <w:p>
            <w:pPr>
              <w:rPr>
                <w:rFonts w:ascii="宋体" w:hAnsi="宋体"/>
                <w:color w:val="000000"/>
                <w:sz w:val="20"/>
              </w:rPr>
            </w:pPr>
            <w:r>
              <w:rPr>
                <w:rFonts w:hint="eastAsia" w:ascii="宋体" w:hAnsi="宋体"/>
                <w:color w:val="000000"/>
                <w:sz w:val="20"/>
              </w:rPr>
              <w:t>客人点菜——确认品种和偏好——传菜——上菜——介绍菜品——服务（倒酒、盛汤等）——收款——致谢</w:t>
            </w:r>
          </w:p>
          <w:p>
            <w:pPr>
              <w:rPr>
                <w:rFonts w:ascii="宋体" w:hAnsi="宋体"/>
                <w:color w:val="000000"/>
                <w:sz w:val="20"/>
                <w:shd w:val="pct10" w:color="auto" w:fill="FFFFFF"/>
              </w:rPr>
            </w:pPr>
            <w:r>
              <w:rPr>
                <w:rFonts w:hint="eastAsia" w:ascii="宋体" w:hAnsi="宋体"/>
                <w:color w:val="000000"/>
                <w:sz w:val="20"/>
                <w:shd w:val="pct10" w:color="auto" w:fill="FFFFFF"/>
              </w:rPr>
              <w:t>餐具清洗消毒：</w:t>
            </w:r>
          </w:p>
          <w:p>
            <w:pPr>
              <w:rPr>
                <w:rFonts w:ascii="宋体"/>
                <w:color w:val="000000"/>
                <w:szCs w:val="21"/>
              </w:rPr>
            </w:pPr>
            <w:r>
              <w:rPr>
                <w:rFonts w:hint="eastAsia" w:ascii="宋体" w:hAnsi="宋体"/>
                <w:color w:val="000000"/>
                <w:sz w:val="20"/>
              </w:rPr>
              <w:t>餐具——回收——清洗——消毒——备用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r>
              <w:rPr>
                <w:rFonts w:hint="eastAsia"/>
                <w:sz w:val="21"/>
                <w:szCs w:val="21"/>
                <w:lang w:val="en-US" w:eastAsia="zh-CN"/>
              </w:rPr>
              <w:t>位于江苏省南京市溧水区石湫街道雨山路1号石湫街道办事处</w:t>
            </w:r>
            <w:r>
              <w:rPr>
                <w:sz w:val="21"/>
                <w:szCs w:val="21"/>
              </w:rPr>
              <w:t>内的食堂的餐饮管理服务（热食类食品制售）</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r>
              <w:rPr>
                <w:rFonts w:hint="eastAsia"/>
                <w:sz w:val="21"/>
                <w:szCs w:val="21"/>
                <w:lang w:val="en-US" w:eastAsia="zh-CN"/>
              </w:rPr>
              <w:t>位于江苏省南京市溧水区石湫街道雨山路1号石湫街道办事处</w:t>
            </w:r>
            <w:r>
              <w:rPr>
                <w:sz w:val="21"/>
                <w:szCs w:val="21"/>
              </w:rPr>
              <w:t>内的食堂的餐饮管理服务（热食类食品制售）</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 xml:space="preserve">单班次生产   </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spacing w:before="40" w:after="40"/>
        <w:rPr>
          <w:rFonts w:hint="eastAsia" w:ascii="宋体" w:hAnsi="宋体"/>
          <w:color w:val="auto"/>
          <w:u w:val="none"/>
          <w:lang w:val="en-US" w:eastAsia="zh-CN"/>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10348"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983"/>
        <w:gridCol w:w="1906"/>
        <w:gridCol w:w="603"/>
        <w:gridCol w:w="2374"/>
        <w:gridCol w:w="1842"/>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31"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983"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906" w:type="dxa"/>
            <w:shd w:val="clear" w:color="auto" w:fill="F3F3F3"/>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603"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374"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842"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709"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31" w:type="dxa"/>
            <w:vAlign w:val="center"/>
          </w:tcPr>
          <w:p>
            <w:pPr>
              <w:spacing w:before="40" w:after="40"/>
              <w:rPr>
                <w:rFonts w:ascii="宋体" w:hAnsi="宋体"/>
                <w:szCs w:val="21"/>
                <w:lang w:eastAsia="ja-JP"/>
              </w:rPr>
            </w:pPr>
            <w:r>
              <w:rPr>
                <w:rFonts w:ascii="宋体" w:hAnsi="宋体"/>
                <w:szCs w:val="21"/>
                <w:lang w:eastAsia="ja-JP"/>
              </w:rPr>
              <w:t>01</w:t>
            </w:r>
          </w:p>
        </w:tc>
        <w:tc>
          <w:tcPr>
            <w:tcW w:w="1983" w:type="dxa"/>
          </w:tcPr>
          <w:p>
            <w:pPr>
              <w:jc w:val="left"/>
              <w:rPr>
                <w:rFonts w:ascii="宋体" w:hAnsi="宋体"/>
                <w:szCs w:val="21"/>
                <w:lang w:eastAsia="ja-JP"/>
              </w:rPr>
            </w:pPr>
            <w:r>
              <w:rPr>
                <w:rFonts w:hint="eastAsia"/>
                <w:sz w:val="21"/>
                <w:szCs w:val="21"/>
                <w:lang w:val="en-US" w:eastAsia="zh-CN"/>
              </w:rPr>
              <w:t>南京佐景电子商务有限公司南京市溧水区石湫街道影视大道9号</w:t>
            </w:r>
          </w:p>
        </w:tc>
        <w:tc>
          <w:tcPr>
            <w:tcW w:w="1906" w:type="dxa"/>
          </w:tcPr>
          <w:p>
            <w:pPr>
              <w:rPr>
                <w:rFonts w:ascii="宋体" w:hAnsi="宋体"/>
                <w:szCs w:val="21"/>
                <w:lang w:val="de-DE" w:eastAsia="ja-JP"/>
              </w:rPr>
            </w:pPr>
            <w:r>
              <w:rPr>
                <w:rFonts w:hint="eastAsia"/>
                <w:sz w:val="21"/>
                <w:szCs w:val="21"/>
                <w:lang w:val="en-US" w:eastAsia="zh-CN"/>
              </w:rPr>
              <w:t>江苏省南京市溧水区石湫街道雨山路1号石湫街道办事处</w:t>
            </w:r>
          </w:p>
        </w:tc>
        <w:tc>
          <w:tcPr>
            <w:tcW w:w="603" w:type="dxa"/>
            <w:vAlign w:val="center"/>
          </w:tcPr>
          <w:p>
            <w:pPr>
              <w:spacing w:before="40" w:after="40"/>
              <w:rPr>
                <w:rFonts w:ascii="宋体" w:hAnsi="宋体"/>
                <w:szCs w:val="21"/>
              </w:rPr>
            </w:pPr>
            <w:r>
              <w:rPr>
                <w:rFonts w:hint="eastAsia" w:ascii="宋体" w:hAnsi="宋体"/>
                <w:szCs w:val="21"/>
              </w:rPr>
              <w:t>1</w:t>
            </w:r>
            <w:r>
              <w:rPr>
                <w:rFonts w:ascii="宋体" w:hAnsi="宋体"/>
                <w:szCs w:val="21"/>
              </w:rPr>
              <w:t>5</w:t>
            </w:r>
          </w:p>
        </w:tc>
        <w:tc>
          <w:tcPr>
            <w:tcW w:w="2374" w:type="dxa"/>
            <w:vAlign w:val="center"/>
          </w:tcPr>
          <w:p>
            <w:pPr>
              <w:pStyle w:val="19"/>
              <w:rPr>
                <w:sz w:val="21"/>
                <w:szCs w:val="21"/>
              </w:rPr>
            </w:pPr>
            <w:r>
              <w:rPr>
                <w:rFonts w:hint="eastAsia"/>
                <w:sz w:val="21"/>
                <w:szCs w:val="21"/>
                <w:lang w:val="en-US" w:eastAsia="zh-CN"/>
              </w:rPr>
              <w:t>F:位于江苏省南京市溧水区石湫街道雨山路1号石湫街道办事处</w:t>
            </w:r>
            <w:r>
              <w:rPr>
                <w:sz w:val="21"/>
                <w:szCs w:val="21"/>
              </w:rPr>
              <w:t>内的食堂的餐饮管理服务（热食类食品制售）</w:t>
            </w:r>
          </w:p>
          <w:p>
            <w:pPr>
              <w:pStyle w:val="19"/>
              <w:rPr>
                <w:sz w:val="21"/>
                <w:szCs w:val="21"/>
                <w:lang w:val="en-US" w:eastAsia="ja-JP"/>
              </w:rPr>
            </w:pPr>
            <w:r>
              <w:rPr>
                <w:rFonts w:hint="eastAsia"/>
                <w:sz w:val="21"/>
                <w:szCs w:val="21"/>
                <w:lang w:val="en-US" w:eastAsia="zh-CN"/>
              </w:rPr>
              <w:t>H:位于江苏省南京市溧水区石湫街道雨山路1号石湫街道办事处</w:t>
            </w:r>
            <w:r>
              <w:rPr>
                <w:sz w:val="21"/>
                <w:szCs w:val="21"/>
              </w:rPr>
              <w:t>内的食堂的餐饮管理服务（热食类食品制售）</w:t>
            </w:r>
          </w:p>
        </w:tc>
        <w:tc>
          <w:tcPr>
            <w:tcW w:w="1842" w:type="dxa"/>
            <w:vAlign w:val="center"/>
          </w:tcPr>
          <w:p>
            <w:pPr>
              <w:spacing w:before="40" w:after="40"/>
              <w:jc w:val="left"/>
              <w:rPr>
                <w:rFonts w:ascii="宋体" w:hAnsi="宋体"/>
                <w:szCs w:val="21"/>
                <w:lang w:val="de-DE"/>
              </w:rPr>
            </w:pPr>
            <w:r>
              <w:rPr>
                <w:rFonts w:hint="eastAsia" w:ascii="宋体" w:hAnsi="宋体"/>
                <w:szCs w:val="21"/>
                <w:lang w:val="de-DE"/>
              </w:rPr>
              <w:t>ISO22000:20</w:t>
            </w:r>
            <w:r>
              <w:rPr>
                <w:rFonts w:ascii="宋体" w:hAnsi="宋体"/>
                <w:szCs w:val="21"/>
                <w:lang w:val="de-DE"/>
              </w:rPr>
              <w:t>18&amp;</w:t>
            </w:r>
          </w:p>
          <w:p>
            <w:pPr>
              <w:spacing w:before="40" w:after="40"/>
              <w:jc w:val="left"/>
              <w:rPr>
                <w:rFonts w:ascii="宋体" w:hAnsi="宋体"/>
                <w:szCs w:val="21"/>
              </w:rPr>
            </w:pPr>
            <w:r>
              <w:rPr>
                <w:rFonts w:hint="eastAsia" w:ascii="宋体" w:hAnsi="宋体"/>
                <w:szCs w:val="21"/>
              </w:rPr>
              <w:t>专项技术规范：GB/T 27306-2008《食品安全管理体系 餐饮业要求》 GB/T27341-2009</w:t>
            </w:r>
          </w:p>
          <w:p>
            <w:pPr>
              <w:spacing w:before="40" w:after="40"/>
              <w:jc w:val="left"/>
              <w:rPr>
                <w:rFonts w:ascii="宋体" w:hAnsi="宋体"/>
                <w:szCs w:val="21"/>
              </w:rPr>
            </w:pPr>
            <w:r>
              <w:rPr>
                <w:rFonts w:hint="eastAsia" w:ascii="宋体" w:hAnsi="宋体"/>
                <w:szCs w:val="21"/>
              </w:rPr>
              <w:t>GB 14881-2013</w:t>
            </w:r>
          </w:p>
          <w:p>
            <w:pPr>
              <w:spacing w:before="40" w:after="40"/>
              <w:jc w:val="left"/>
              <w:rPr>
                <w:rFonts w:ascii="宋体" w:hAnsi="宋体"/>
                <w:szCs w:val="21"/>
              </w:rPr>
            </w:pPr>
            <w:r>
              <w:rPr>
                <w:rFonts w:hint="eastAsia" w:ascii="宋体" w:hAnsi="宋体"/>
                <w:color w:val="000000"/>
                <w:szCs w:val="21"/>
                <w:lang w:val="de-DE"/>
              </w:rPr>
              <w:t>《危害分析与关键控制点（HACCP体系）认证补充要求 1.0》</w:t>
            </w:r>
            <w:r>
              <w:rPr>
                <w:rFonts w:hint="eastAsia" w:ascii="宋体" w:hAnsi="宋体"/>
                <w:szCs w:val="21"/>
              </w:rPr>
              <w:t xml:space="preserve">             </w:t>
            </w:r>
          </w:p>
        </w:tc>
        <w:sdt>
          <w:sdtPr>
            <w:rPr>
              <w:rFonts w:ascii="宋体" w:hAnsi="宋体"/>
              <w:szCs w:val="21"/>
            </w:rPr>
            <w:id w:val="271604670"/>
            <w14:checkbox>
              <w14:checked w14:val="1"/>
              <w14:checkedState w14:val="2612" w14:font="MS Gothic"/>
              <w14:uncheckedState w14:val="2610" w14:font="MS Gothic"/>
            </w14:checkbox>
          </w:sdtPr>
          <w:sdtEndPr>
            <w:rPr>
              <w:rFonts w:ascii="宋体" w:hAnsi="宋体"/>
              <w:szCs w:val="21"/>
            </w:rPr>
          </w:sdtEndPr>
          <w:sdtContent>
            <w:tc>
              <w:tcPr>
                <w:tcW w:w="709" w:type="dxa"/>
                <w:shd w:val="clear" w:color="auto" w:fill="FFFFFF"/>
              </w:tcPr>
              <w:p>
                <w:pPr>
                  <w:rPr>
                    <w:rFonts w:ascii="宋体" w:hAnsi="宋体"/>
                    <w:szCs w:val="21"/>
                  </w:rPr>
                </w:pPr>
                <w:r>
                  <w:rPr>
                    <w:rFonts w:hint="eastAsia" w:ascii="MS Gothic" w:hAnsi="MS Gothic" w:eastAsia="MS Gothic"/>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bCs/>
          <w:color w:val="000000"/>
          <w:spacing w:val="-6"/>
          <w:szCs w:val="21"/>
        </w:rPr>
      </w:pPr>
      <w:r>
        <w:rPr>
          <w:rFonts w:hint="eastAsia" w:ascii="宋体" w:hAnsi="宋体"/>
          <w:b/>
          <w:color w:val="000000"/>
          <w:szCs w:val="21"/>
        </w:rPr>
        <w:t>四、</w:t>
      </w:r>
      <w:r>
        <w:rPr>
          <w:rFonts w:hint="eastAsia" w:ascii="宋体" w:hAnsi="宋体"/>
          <w:b/>
          <w:bCs/>
          <w:color w:val="000000"/>
          <w:szCs w:val="21"/>
        </w:rPr>
        <w:t>受审核方适用法律许可类文件的获取及其有效性的情况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宋体"/>
                <w:b w:val="0"/>
                <w:bCs/>
                <w:color w:val="000000"/>
                <w:sz w:val="21"/>
                <w:szCs w:val="21"/>
                <w:lang w:val="en-US" w:eastAsia="zh-CN"/>
              </w:rPr>
              <w:sym w:font="Wingdings" w:char="00A8"/>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宋体"/>
                <w:b w:val="0"/>
                <w:bCs/>
                <w:color w:val="000000"/>
                <w:sz w:val="21"/>
                <w:szCs w:val="21"/>
                <w:lang w:val="en-US" w:eastAsia="zh-CN"/>
              </w:rPr>
              <w:sym w:font="Wingdings" w:char="00FE"/>
            </w:r>
            <w:r>
              <w:rPr>
                <w:rFonts w:hint="eastAsia" w:ascii="宋体"/>
                <w:b w:val="0"/>
                <w:bCs/>
                <w:color w:val="000000"/>
                <w:sz w:val="21"/>
                <w:szCs w:val="21"/>
                <w:lang w:val="en-US" w:eastAsia="zh-CN"/>
              </w:rPr>
              <w:t>经营/</w:t>
            </w:r>
            <w:r>
              <w:rPr>
                <w:rFonts w:hint="eastAsia" w:ascii="宋体"/>
                <w:b w:val="0"/>
                <w:bCs/>
                <w:color w:val="000000"/>
                <w:sz w:val="21"/>
                <w:szCs w:val="21"/>
                <w:lang w:val="en-US" w:eastAsia="zh-CN"/>
              </w:rPr>
              <w:sym w:font="Wingdings" w:char="00A8"/>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color w:val="auto"/>
                <w:sz w:val="20"/>
                <w:highlight w:val="none"/>
                <w:lang w:val="en-GB" w:eastAsia="zh-CN"/>
              </w:rPr>
            </w:pPr>
            <w:r>
              <w:rPr>
                <w:rFonts w:hint="eastAsia" w:ascii="宋体" w:hAnsi="宋体" w:eastAsia="宋体"/>
                <w:b w:val="0"/>
                <w:bCs/>
                <w:color w:val="auto"/>
                <w:sz w:val="20"/>
                <w:highlight w:val="none"/>
                <w:lang w:val="en-GB" w:eastAsia="zh-CN"/>
              </w:rPr>
              <w:t>生产场所是否与与认证申请的经营地址一致</w:t>
            </w:r>
          </w:p>
        </w:tc>
        <w:tc>
          <w:tcPr>
            <w:tcW w:w="1048" w:type="dxa"/>
            <w:shd w:val="clear" w:color="auto" w:fill="auto"/>
            <w:vAlign w:val="center"/>
          </w:tcPr>
          <w:p>
            <w:pPr>
              <w:pStyle w:val="21"/>
              <w:jc w:val="left"/>
              <w:rPr>
                <w:rFonts w:ascii="宋体"/>
                <w:color w:val="auto"/>
                <w:sz w:val="21"/>
                <w:szCs w:val="21"/>
                <w:highlight w:val="none"/>
                <w:lang w:val="en-GB" w:eastAsia="zh-CN"/>
              </w:rPr>
            </w:pPr>
            <w:r>
              <w:rPr>
                <w:rFonts w:hint="eastAsia" w:ascii="宋体" w:hAnsi="宋体"/>
                <w:color w:val="auto"/>
                <w:sz w:val="21"/>
                <w:szCs w:val="21"/>
                <w:highlight w:val="none"/>
              </w:rPr>
              <w:sym w:font="Wingdings" w:char="00FE"/>
            </w:r>
            <w:r>
              <w:rPr>
                <w:rFonts w:hint="eastAsia" w:ascii="宋体" w:hAnsi="宋体"/>
                <w:color w:val="auto"/>
                <w:sz w:val="21"/>
                <w:szCs w:val="21"/>
                <w:highlight w:val="none"/>
              </w:rPr>
              <w:t>是</w:t>
            </w:r>
          </w:p>
        </w:tc>
        <w:tc>
          <w:tcPr>
            <w:tcW w:w="1063" w:type="dxa"/>
            <w:shd w:val="clear" w:color="auto" w:fill="auto"/>
          </w:tcPr>
          <w:p>
            <w:pPr>
              <w:rPr>
                <w:rFonts w:ascii="宋体" w:hAnsi="宋体"/>
                <w:color w:val="auto"/>
                <w:spacing w:val="-10"/>
                <w:szCs w:val="21"/>
                <w:highlight w:val="none"/>
              </w:rPr>
            </w:pPr>
            <w:r>
              <w:rPr>
                <w:rFonts w:hint="eastAsia" w:ascii="宋体" w:hAnsi="宋体"/>
                <w:color w:val="auto"/>
                <w:spacing w:val="-10"/>
                <w:szCs w:val="21"/>
                <w:highlight w:val="none"/>
              </w:rPr>
              <w:sym w:font="Wingdings" w:char="00A8"/>
            </w:r>
            <w:r>
              <w:rPr>
                <w:rFonts w:hint="eastAsia" w:ascii="宋体" w:hAnsi="宋体"/>
                <w:color w:val="auto"/>
                <w:szCs w:val="21"/>
                <w:highlight w:val="none"/>
              </w:rPr>
              <w:t xml:space="preserve">否   </w:t>
            </w:r>
          </w:p>
        </w:tc>
        <w:tc>
          <w:tcPr>
            <w:tcW w:w="1637" w:type="dxa"/>
            <w:shd w:val="clear" w:color="auto" w:fill="auto"/>
          </w:tcPr>
          <w:p>
            <w:pPr>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pacing w:val="-10"/>
                <w:szCs w:val="21"/>
                <w:highlight w:val="none"/>
              </w:rPr>
              <w:sym w:font="Wingdings" w:char="00A8"/>
            </w:r>
            <w:r>
              <w:rPr>
                <w:rFonts w:hint="eastAsia" w:ascii="宋体" w:hAnsi="宋体"/>
                <w:color w:val="auto"/>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bl>
    <w:p>
      <w:pPr>
        <w:spacing w:before="40" w:after="40"/>
        <w:rPr>
          <w:rFonts w:hint="eastAsia" w:ascii="宋体" w:hAnsi="宋体"/>
          <w:color w:val="auto"/>
          <w:u w:val="none"/>
          <w:lang w:val="en-US" w:eastAsia="zh-CN"/>
        </w:rPr>
      </w:pPr>
      <w:r>
        <w:rPr>
          <w:rFonts w:hint="eastAsia" w:eastAsia="黑体"/>
          <w:color w:val="auto"/>
          <w:szCs w:val="21"/>
          <w:lang w:val="en-US" w:eastAsia="zh-CN"/>
        </w:rPr>
        <w:t>注：</w:t>
      </w:r>
      <w:r>
        <w:rPr>
          <w:rFonts w:hint="eastAsia" w:ascii="宋体" w:hAnsi="宋体"/>
          <w:color w:val="auto"/>
          <w:u w:val="none"/>
          <w:lang w:val="en-US" w:eastAsia="zh-CN"/>
        </w:rPr>
        <w:t>经营地址：</w:t>
      </w:r>
      <w:r>
        <w:rPr>
          <w:rFonts w:hint="eastAsia"/>
          <w:color w:val="auto"/>
          <w:sz w:val="21"/>
          <w:szCs w:val="21"/>
          <w:u w:val="single"/>
          <w:lang w:val="en-US" w:eastAsia="zh-CN"/>
        </w:rPr>
        <w:t>南京市溧水区石湫街道影视大道9号</w:t>
      </w:r>
      <w:r>
        <w:rPr>
          <w:rFonts w:hint="eastAsia"/>
          <w:color w:val="auto"/>
          <w:sz w:val="21"/>
          <w:szCs w:val="21"/>
          <w:u w:val="none"/>
          <w:lang w:val="en-US" w:eastAsia="zh-CN"/>
        </w:rPr>
        <w:t>与营业执照地址：</w:t>
      </w:r>
      <w:r>
        <w:rPr>
          <w:rFonts w:hint="eastAsia" w:ascii="宋体" w:hAnsi="宋体"/>
          <w:color w:val="auto"/>
          <w:u w:val="single"/>
          <w:lang w:val="en-US" w:eastAsia="zh-CN"/>
        </w:rPr>
        <w:t>江苏省南京市溧水区石湫街道雨山路1号石湫街道办事处</w:t>
      </w:r>
      <w:r>
        <w:rPr>
          <w:rFonts w:hint="eastAsia" w:ascii="宋体" w:hAnsi="宋体"/>
          <w:color w:val="auto"/>
          <w:u w:val="none"/>
          <w:lang w:val="en-US" w:eastAsia="zh-CN"/>
        </w:rPr>
        <w:t>是同一地址，详见说明。</w:t>
      </w:r>
    </w:p>
    <w:p>
      <w:pPr>
        <w:snapToGrid w:val="0"/>
        <w:spacing w:before="156" w:beforeLines="50"/>
        <w:ind w:firstLine="224" w:firstLineChars="115"/>
        <w:rPr>
          <w:rFonts w:ascii="宋体" w:hAnsi="宋体"/>
          <w:b/>
          <w:color w:val="000000"/>
          <w:spacing w:val="-8"/>
          <w:szCs w:val="21"/>
        </w:rPr>
      </w:pPr>
    </w:p>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hint="eastAsia" w:ascii="宋体" w:eastAsia="宋体"/>
                <w:color w:val="000000"/>
                <w:spacing w:val="-10"/>
                <w:szCs w:val="21"/>
                <w:lang w:eastAsia="zh-CN"/>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r>
              <w:rPr>
                <w:rFonts w:hint="eastAsia" w:ascii="宋体" w:hAnsi="宋体"/>
                <w:color w:val="000000"/>
                <w:spacing w:val="-10"/>
                <w:szCs w:val="21"/>
                <w:lang w:eastAsia="zh-CN"/>
              </w:rPr>
              <w:t>（</w:t>
            </w:r>
            <w:r>
              <w:rPr>
                <w:rFonts w:hint="eastAsia" w:ascii="宋体" w:hAnsi="宋体"/>
                <w:color w:val="000000"/>
                <w:spacing w:val="-10"/>
                <w:szCs w:val="21"/>
                <w:lang w:val="en-US" w:eastAsia="zh-CN"/>
              </w:rPr>
              <w:t>不适用</w:t>
            </w:r>
            <w:r>
              <w:rPr>
                <w:rFonts w:hint="eastAsia" w:ascii="宋体" w:hAnsi="宋体"/>
                <w:color w:val="000000"/>
                <w:spacing w:val="-10"/>
                <w:szCs w:val="21"/>
                <w:lang w:eastAsia="zh-CN"/>
              </w:rPr>
              <w:t>）</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r>
              <w:rPr>
                <w:rFonts w:hint="eastAsia" w:ascii="宋体" w:hAnsi="宋体"/>
                <w:color w:val="000000"/>
                <w:spacing w:val="-10"/>
                <w:szCs w:val="21"/>
                <w:lang w:eastAsia="zh-CN"/>
              </w:rPr>
              <w:t>（</w:t>
            </w:r>
            <w:r>
              <w:rPr>
                <w:rFonts w:hint="eastAsia" w:ascii="宋体" w:hAnsi="宋体"/>
                <w:color w:val="000000"/>
                <w:spacing w:val="-10"/>
                <w:szCs w:val="21"/>
                <w:lang w:val="en-US" w:eastAsia="zh-CN"/>
              </w:rPr>
              <w:t>不适用</w:t>
            </w:r>
            <w:r>
              <w:rPr>
                <w:rFonts w:hint="eastAsia" w:ascii="宋体" w:hAnsi="宋体"/>
                <w:color w:val="000000"/>
                <w:spacing w:val="-10"/>
                <w:szCs w:val="21"/>
                <w:lang w:eastAsia="zh-CN"/>
              </w:rPr>
              <w:t>）</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3"/>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 20</w:t>
            </w:r>
            <w:r>
              <w:rPr>
                <w:rFonts w:hint="eastAsia" w:ascii="宋体" w:hAnsi="宋体"/>
                <w:b/>
                <w:color w:val="000000"/>
                <w:szCs w:val="21"/>
                <w:u w:val="single"/>
                <w:lang w:val="en-US" w:eastAsia="zh-CN"/>
              </w:rPr>
              <w:t>20</w:t>
            </w:r>
            <w:r>
              <w:rPr>
                <w:rFonts w:hint="eastAsia" w:ascii="宋体" w:hAnsi="宋体"/>
                <w:b/>
                <w:color w:val="000000"/>
                <w:szCs w:val="21"/>
                <w:u w:val="single"/>
              </w:rPr>
              <w:t xml:space="preserve">年 </w:t>
            </w:r>
            <w:r>
              <w:rPr>
                <w:rFonts w:hint="eastAsia" w:ascii="宋体" w:hAnsi="宋体"/>
                <w:b/>
                <w:color w:val="000000"/>
                <w:szCs w:val="21"/>
                <w:u w:val="single"/>
                <w:lang w:val="en-US" w:eastAsia="zh-CN"/>
              </w:rPr>
              <w:t>6</w:t>
            </w:r>
            <w:r>
              <w:rPr>
                <w:rFonts w:hint="eastAsia" w:ascii="宋体" w:hAnsi="宋体"/>
                <w:b/>
                <w:color w:val="000000"/>
                <w:szCs w:val="21"/>
                <w:u w:val="single"/>
              </w:rPr>
              <w:t xml:space="preserve"> 月</w:t>
            </w:r>
            <w:r>
              <w:rPr>
                <w:rFonts w:ascii="宋体" w:hAnsi="宋体"/>
                <w:b/>
                <w:color w:val="000000"/>
                <w:szCs w:val="21"/>
                <w:u w:val="single"/>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ascii="Segoe UI Symbol" w:hAnsi="Segoe UI Symbol" w:cs="Segoe UI Symbol"/>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20</w:t>
            </w:r>
            <w:r>
              <w:rPr>
                <w:rFonts w:hint="eastAsia" w:ascii="宋体" w:hAnsi="宋体"/>
                <w:b/>
                <w:color w:val="000000"/>
                <w:szCs w:val="21"/>
                <w:u w:val="single"/>
                <w:lang w:val="en-US" w:eastAsia="zh-CN"/>
              </w:rPr>
              <w:t>20</w:t>
            </w:r>
            <w:r>
              <w:rPr>
                <w:rFonts w:hint="eastAsia" w:ascii="宋体" w:hAnsi="宋体"/>
                <w:b/>
                <w:color w:val="000000"/>
                <w:szCs w:val="21"/>
                <w:u w:val="single"/>
              </w:rPr>
              <w:t xml:space="preserve"> 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ascii="宋体" w:hAnsi="宋体"/>
                <w:b/>
                <w:color w:val="000000"/>
                <w:szCs w:val="21"/>
                <w:u w:val="single"/>
              </w:rPr>
              <w:t>2</w:t>
            </w:r>
            <w:r>
              <w:rPr>
                <w:rFonts w:hint="eastAsia" w:ascii="宋体" w:hAnsi="宋体"/>
                <w:b/>
                <w:color w:val="000000"/>
                <w:szCs w:val="21"/>
                <w:u w:val="single"/>
                <w:lang w:val="en-US" w:eastAsia="zh-CN"/>
              </w:rPr>
              <w:t>8-29</w:t>
            </w:r>
            <w:r>
              <w:rPr>
                <w:rFonts w:hint="eastAsia" w:ascii="宋体" w:hAnsi="宋体"/>
                <w:b/>
                <w:color w:val="000000"/>
                <w:szCs w:val="21"/>
                <w:u w:val="single"/>
              </w:rPr>
              <w:t xml:space="preserve"> 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ascii="Segoe UI Symbol" w:hAnsi="Segoe UI Symbol" w:cs="Segoe UI Symbol"/>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2020 年9月 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ascii="Segoe UI Symbol" w:hAnsi="Segoe UI Symbol" w:cs="Segoe UI Symbol"/>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p>
      <w:pPr>
        <w:spacing w:before="156" w:beforeLines="50" w:line="320" w:lineRule="exact"/>
        <w:ind w:left="260" w:leftChars="124"/>
        <w:rPr>
          <w:rFonts w:ascii="宋体"/>
          <w:b/>
          <w:color w:val="000000"/>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573"/>
        <w:gridCol w:w="4490"/>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hint="eastAsia" w:ascii="宋体" w:hAnsi="宋体"/>
                <w:color w:val="000000"/>
                <w:spacing w:val="-10"/>
                <w:szCs w:val="21"/>
              </w:rPr>
              <w:sym w:font="Wingdings" w:char="00A8"/>
            </w:r>
            <w:r>
              <w:rPr>
                <w:rFonts w:eastAsia="黑体"/>
                <w:b/>
                <w:szCs w:val="21"/>
              </w:rPr>
              <w:t xml:space="preserve">ISO </w:t>
            </w:r>
            <w:r>
              <w:rPr>
                <w:rFonts w:hint="eastAsia" w:eastAsia="黑体"/>
                <w:b/>
                <w:szCs w:val="21"/>
              </w:rPr>
              <w:t>22000</w:t>
            </w:r>
            <w:r>
              <w:rPr>
                <w:rFonts w:eastAsia="黑体"/>
                <w:b/>
                <w:szCs w:val="21"/>
              </w:rPr>
              <w:t>:20</w:t>
            </w:r>
            <w:r>
              <w:rPr>
                <w:rFonts w:hint="eastAsia" w:eastAsia="黑体"/>
                <w:b/>
                <w:szCs w:val="21"/>
              </w:rPr>
              <w:t>0</w:t>
            </w:r>
            <w:r>
              <w:rPr>
                <w:rFonts w:eastAsia="黑体"/>
                <w:b/>
                <w:szCs w:val="21"/>
              </w:rPr>
              <w:t>5</w:t>
            </w:r>
            <w:r>
              <w:rPr>
                <w:rFonts w:hint="eastAsia" w:eastAsia="黑体"/>
                <w:b/>
                <w:szCs w:val="21"/>
              </w:rPr>
              <w:t>/</w:t>
            </w:r>
            <w:r>
              <w:rPr>
                <w:rFonts w:hint="eastAsia" w:eastAsia="黑体"/>
                <w:b/>
                <w:szCs w:val="21"/>
              </w:rPr>
              <w:sym w:font="Wingdings" w:char="00FE"/>
            </w:r>
            <w:r>
              <w:rPr>
                <w:rFonts w:eastAsia="黑体"/>
                <w:b/>
                <w:szCs w:val="21"/>
              </w:rPr>
              <w:t xml:space="preserve">ISO </w:t>
            </w:r>
            <w:r>
              <w:rPr>
                <w:rFonts w:hint="eastAsia" w:eastAsia="黑体"/>
                <w:b/>
                <w:szCs w:val="21"/>
              </w:rPr>
              <w:t>22000</w:t>
            </w:r>
            <w:r>
              <w:rPr>
                <w:rFonts w:eastAsia="黑体"/>
                <w:b/>
                <w:szCs w:val="21"/>
              </w:rPr>
              <w:t>:20</w:t>
            </w:r>
            <w:r>
              <w:rPr>
                <w:rFonts w:hint="eastAsia" w:eastAsia="黑体"/>
                <w:b/>
                <w:szCs w:val="21"/>
              </w:rPr>
              <w:t>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E6E0EC" w:themeFill="accent4" w:themeFillTint="32"/>
          </w:tcPr>
          <w:p>
            <w:pPr>
              <w:rPr>
                <w:rFonts w:ascii="宋体"/>
                <w:b/>
                <w:color w:val="000000"/>
                <w:szCs w:val="21"/>
              </w:rPr>
            </w:pPr>
            <w:r>
              <w:rPr>
                <w:rFonts w:hint="eastAsia" w:ascii="宋体" w:hAnsi="宋体"/>
                <w:b/>
                <w:color w:val="000000"/>
                <w:szCs w:val="21"/>
              </w:rPr>
              <w:t>FSMS过程和范围识别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）是否阐明了食品安全管理体系的实施范围</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2</w:t>
            </w:r>
            <w:r>
              <w:rPr>
                <w:rFonts w:hint="eastAsia" w:ascii="宋体" w:hAnsi="宋体"/>
                <w:color w:val="000000"/>
                <w:szCs w:val="21"/>
                <w:highlight w:val="none"/>
              </w:rPr>
              <w:t>）对生产加工的外包委托方是否实施了有效的控制（适用时）</w:t>
            </w:r>
          </w:p>
        </w:tc>
        <w:tc>
          <w:tcPr>
            <w:tcW w:w="106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lang w:eastAsia="zh-CN"/>
              </w:rPr>
              <w:sym w:font="Wingdings 2" w:char="0052"/>
            </w:r>
            <w:r>
              <w:rPr>
                <w:rFonts w:hint="eastAsia" w:ascii="宋体" w:hAnsi="宋体"/>
                <w:color w:val="000000"/>
                <w:szCs w:val="21"/>
                <w:highlight w:val="none"/>
              </w:rPr>
              <w:t>是</w:t>
            </w:r>
          </w:p>
        </w:tc>
        <w:tc>
          <w:tcPr>
            <w:tcW w:w="1637"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hint="eastAsia" w:ascii="宋体" w:hAnsi="宋体"/>
                <w:bCs/>
                <w:sz w:val="20"/>
                <w:lang w:val="en-GB"/>
              </w:rPr>
              <w:t>成立了</w:t>
            </w:r>
            <w:r>
              <w:rPr>
                <w:rFonts w:hint="eastAsia" w:ascii="宋体" w:hAnsi="宋体"/>
                <w:bCs/>
                <w:sz w:val="20"/>
              </w:rPr>
              <w:t>食品安全</w:t>
            </w:r>
            <w:r>
              <w:rPr>
                <w:rFonts w:hint="eastAsia" w:ascii="宋体" w:hAnsi="宋体"/>
                <w:bCs/>
                <w:sz w:val="20"/>
                <w:lang w:val="en-GB"/>
              </w:rPr>
              <w:t>小组，进行了</w:t>
            </w:r>
            <w:r>
              <w:rPr>
                <w:rFonts w:hint="eastAsia" w:ascii="宋体" w:hAnsi="宋体"/>
                <w:bCs/>
                <w:sz w:val="20"/>
              </w:rPr>
              <w:t>充分的</w:t>
            </w:r>
            <w:r>
              <w:rPr>
                <w:rFonts w:hint="eastAsia" w:ascii="宋体" w:hAnsi="宋体"/>
                <w:bCs/>
                <w:sz w:val="20"/>
                <w:lang w:val="en-GB"/>
              </w:rPr>
              <w:t>食品安全危害分析</w:t>
            </w:r>
            <w:r>
              <w:rPr>
                <w:rFonts w:hint="eastAsia" w:ascii="宋体" w:hAnsi="宋体"/>
                <w:bCs/>
                <w:sz w:val="20"/>
              </w:rPr>
              <w:t>和评估</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highlight w:val="none"/>
              </w:rPr>
            </w:pPr>
            <w:r>
              <w:rPr>
                <w:rFonts w:hint="eastAsia" w:ascii="宋体" w:hAnsi="宋体"/>
                <w:color w:val="000000"/>
                <w:szCs w:val="21"/>
                <w:highlight w:val="none"/>
              </w:rPr>
              <w:t>（4）</w:t>
            </w:r>
            <w:r>
              <w:rPr>
                <w:rFonts w:hint="eastAsia" w:ascii="宋体" w:hAnsi="宋体"/>
                <w:bCs/>
                <w:sz w:val="20"/>
                <w:highlight w:val="none"/>
                <w:lang w:val="en-GB"/>
              </w:rPr>
              <w:t>建立了应急准备、产品撤回/召回程序和可追溯性系统</w:t>
            </w:r>
          </w:p>
        </w:tc>
        <w:tc>
          <w:tcPr>
            <w:tcW w:w="106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是</w:t>
            </w:r>
          </w:p>
        </w:tc>
        <w:tc>
          <w:tcPr>
            <w:tcW w:w="1637"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bCs/>
                <w:sz w:val="20"/>
                <w:lang w:val="en-GB"/>
              </w:rPr>
              <w:t>（</w:t>
            </w:r>
            <w:r>
              <w:rPr>
                <w:rFonts w:hint="eastAsia" w:ascii="宋体" w:hAnsi="宋体"/>
                <w:bCs/>
                <w:sz w:val="20"/>
              </w:rPr>
              <w:t>5</w:t>
            </w:r>
            <w:r>
              <w:rPr>
                <w:rFonts w:hint="eastAsia" w:ascii="宋体" w:hAnsi="宋体"/>
                <w:bCs/>
                <w:sz w:val="20"/>
                <w:lang w:val="en-GB"/>
              </w:rPr>
              <w:t>）已建立食品安全验证和控制措施/控制措施验证的程序</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US"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w:t>
            </w:r>
            <w:r>
              <w:rPr>
                <w:rFonts w:hint="eastAsia" w:ascii="宋体" w:hAnsi="宋体" w:eastAsia="宋体"/>
                <w:b w:val="0"/>
                <w:bCs/>
                <w:sz w:val="20"/>
                <w:lang w:val="en-US" w:eastAsia="zh-CN"/>
              </w:rPr>
              <w:t>充分</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）初步评价OPRP的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9</w:t>
            </w:r>
            <w:r>
              <w:rPr>
                <w:rFonts w:hint="eastAsia" w:ascii="宋体" w:hAnsi="宋体"/>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highlight w:val="none"/>
                <w:lang w:val="en-GB" w:eastAsia="zh-CN"/>
              </w:rPr>
            </w:pPr>
            <w:r>
              <w:rPr>
                <w:rFonts w:hint="eastAsia" w:ascii="宋体" w:hAnsi="宋体" w:eastAsia="宋体"/>
                <w:b w:val="0"/>
                <w:bCs/>
                <w:sz w:val="20"/>
                <w:highlight w:val="none"/>
                <w:lang w:val="en-GB" w:eastAsia="zh-CN"/>
              </w:rPr>
              <w:t>（</w:t>
            </w:r>
            <w:r>
              <w:rPr>
                <w:rFonts w:hint="eastAsia" w:ascii="宋体" w:hAnsi="宋体" w:eastAsia="宋体"/>
                <w:b w:val="0"/>
                <w:bCs/>
                <w:sz w:val="20"/>
                <w:highlight w:val="none"/>
                <w:lang w:val="en-US" w:eastAsia="zh-CN"/>
              </w:rPr>
              <w:t>10</w:t>
            </w:r>
            <w:r>
              <w:rPr>
                <w:rFonts w:hint="eastAsia" w:ascii="宋体" w:hAnsi="宋体" w:eastAsia="宋体"/>
                <w:b w:val="0"/>
                <w:bCs/>
                <w:sz w:val="20"/>
                <w:highlight w:val="none"/>
                <w:lang w:val="en-GB" w:eastAsia="zh-CN"/>
              </w:rPr>
              <w:t>）企业是否组织了</w:t>
            </w:r>
            <w:r>
              <w:rPr>
                <w:rFonts w:hint="eastAsia" w:ascii="宋体" w:hAnsi="宋体" w:eastAsia="宋体"/>
                <w:b w:val="0"/>
                <w:bCs/>
                <w:sz w:val="20"/>
                <w:highlight w:val="none"/>
                <w:lang w:val="en-US" w:eastAsia="zh-CN"/>
              </w:rPr>
              <w:t>食品安全</w:t>
            </w:r>
            <w:r>
              <w:rPr>
                <w:rFonts w:hint="eastAsia" w:ascii="宋体" w:hAnsi="宋体" w:eastAsia="宋体"/>
                <w:b w:val="0"/>
                <w:bCs/>
                <w:sz w:val="20"/>
                <w:highlight w:val="none"/>
                <w:lang w:val="en-GB" w:eastAsia="zh-CN"/>
              </w:rPr>
              <w:t>知识的培训</w:t>
            </w:r>
          </w:p>
        </w:tc>
        <w:tc>
          <w:tcPr>
            <w:tcW w:w="106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是</w:t>
            </w:r>
          </w:p>
        </w:tc>
        <w:tc>
          <w:tcPr>
            <w:tcW w:w="1637"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11</w:t>
            </w:r>
            <w:r>
              <w:rPr>
                <w:rFonts w:hint="eastAsia" w:ascii="宋体" w:hAnsi="宋体"/>
                <w:bCs/>
                <w:sz w:val="20"/>
                <w:lang w:val="en-GB"/>
              </w:rPr>
              <w:t>）</w:t>
            </w:r>
            <w:r>
              <w:rPr>
                <w:rFonts w:hint="eastAsia"/>
              </w:rPr>
              <w:t>对食品安全管理体系的文件是否安排内部沟通</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pPr>
            <w:r>
              <w:rPr>
                <w:rFonts w:hint="eastAsia" w:ascii="宋体" w:hAnsi="宋体"/>
                <w:bCs/>
                <w:sz w:val="20"/>
                <w:lang w:val="en-GB"/>
              </w:rPr>
              <w:t>（</w:t>
            </w:r>
            <w:r>
              <w:rPr>
                <w:rFonts w:hint="eastAsia" w:ascii="宋体" w:hAnsi="宋体"/>
                <w:bCs/>
                <w:sz w:val="20"/>
              </w:rPr>
              <w:t>12</w:t>
            </w:r>
            <w:r>
              <w:rPr>
                <w:rFonts w:hint="eastAsia" w:ascii="宋体" w:hAnsi="宋体"/>
                <w:bCs/>
                <w:sz w:val="20"/>
                <w:lang w:val="en-GB"/>
              </w:rPr>
              <w:t>）</w:t>
            </w:r>
            <w:r>
              <w:rPr>
                <w:rFonts w:hint="eastAsia"/>
              </w:rPr>
              <w:t>对食品安全管理体系的文件是否安排与相关供应商、顾客、利益相关方的沟通</w:t>
            </w:r>
            <w: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pPr>
            <w:r>
              <w:rPr>
                <w:rFonts w:hint="eastAsia" w:ascii="宋体" w:hAnsi="宋体"/>
                <w:bCs/>
                <w:sz w:val="20"/>
                <w:lang w:val="en-GB"/>
              </w:rPr>
              <w:t>（</w:t>
            </w:r>
            <w:r>
              <w:rPr>
                <w:rFonts w:hint="eastAsia" w:ascii="宋体" w:hAnsi="宋体"/>
                <w:bCs/>
                <w:sz w:val="20"/>
              </w:rPr>
              <w:t>13</w:t>
            </w:r>
            <w:r>
              <w:rPr>
                <w:rFonts w:hint="eastAsia" w:ascii="宋体" w:hAnsi="宋体"/>
                <w:bCs/>
                <w:sz w:val="20"/>
                <w:lang w:val="en-GB"/>
              </w:rPr>
              <w:t>）</w:t>
            </w:r>
            <w:r>
              <w:rPr>
                <w:rFonts w:hint="eastAsia"/>
              </w:rPr>
              <w:t>控制措施的确认、活动的验证和改进方案是否符合食品安全管理体系标准的要求</w:t>
            </w:r>
            <w: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highlight w:val="none"/>
                <w:lang w:val="en-GB" w:eastAsia="zh-CN"/>
              </w:rPr>
            </w:pPr>
            <w:r>
              <w:rPr>
                <w:rFonts w:hint="eastAsia" w:ascii="宋体" w:hAnsi="宋体" w:eastAsia="宋体"/>
                <w:b w:val="0"/>
                <w:bCs/>
                <w:sz w:val="20"/>
                <w:highlight w:val="none"/>
                <w:lang w:val="en-GB" w:eastAsia="zh-CN"/>
              </w:rPr>
              <w:t>（</w:t>
            </w:r>
            <w:r>
              <w:rPr>
                <w:rFonts w:hint="eastAsia" w:ascii="宋体" w:hAnsi="宋体" w:eastAsia="宋体"/>
                <w:b w:val="0"/>
                <w:bCs/>
                <w:sz w:val="20"/>
                <w:highlight w:val="none"/>
                <w:lang w:val="en-US" w:eastAsia="zh-CN"/>
              </w:rPr>
              <w:t>1</w:t>
            </w:r>
            <w:r>
              <w:rPr>
                <w:rFonts w:hint="eastAsia" w:ascii="宋体" w:hAnsi="宋体"/>
                <w:b w:val="0"/>
                <w:bCs/>
                <w:sz w:val="20"/>
                <w:highlight w:val="none"/>
                <w:lang w:val="en-US" w:eastAsia="zh-CN"/>
              </w:rPr>
              <w:t>4</w:t>
            </w:r>
            <w:r>
              <w:rPr>
                <w:rFonts w:hint="eastAsia" w:ascii="宋体" w:hAnsi="宋体" w:eastAsia="宋体"/>
                <w:b w:val="0"/>
                <w:bCs/>
                <w:sz w:val="20"/>
                <w:highlight w:val="none"/>
                <w:lang w:val="en-GB" w:eastAsia="zh-CN"/>
              </w:rPr>
              <w:t>）有关员工是否进行了健康检查</w:t>
            </w:r>
          </w:p>
        </w:tc>
        <w:tc>
          <w:tcPr>
            <w:tcW w:w="106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是</w:t>
            </w:r>
          </w:p>
        </w:tc>
        <w:tc>
          <w:tcPr>
            <w:tcW w:w="1637"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15</w:t>
            </w:r>
            <w:r>
              <w:rPr>
                <w:rFonts w:hint="eastAsia" w:ascii="宋体" w:hAnsi="宋体" w:eastAsia="宋体"/>
                <w:b w:val="0"/>
                <w:bCs/>
                <w:sz w:val="20"/>
                <w:lang w:val="en-GB" w:eastAsia="zh-CN"/>
              </w:rPr>
              <w:t>）一年内是否未发生违反我国和进口国（地区）相关法律、法规的食品安全卫生事故；</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）五年内未因违反HACCP实施规则被认证机构撤销认证证书</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E6E0EC" w:themeFill="accent4" w:themeFillTint="32"/>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57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关键控制点（CCP）的识别</w:t>
            </w:r>
          </w:p>
        </w:tc>
        <w:tc>
          <w:tcPr>
            <w:tcW w:w="4490" w:type="dxa"/>
            <w:shd w:val="clear" w:color="auto" w:fill="E6E0EC" w:themeFill="accent4" w:themeFillTint="32"/>
          </w:tcPr>
          <w:p>
            <w:pPr>
              <w:numPr>
                <w:ilvl w:val="0"/>
                <w:numId w:val="4"/>
              </w:numPr>
              <w:rPr>
                <w:rFonts w:hint="default" w:ascii="宋体" w:eastAsia="宋体"/>
                <w:color w:val="000000"/>
                <w:szCs w:val="21"/>
                <w:highlight w:val="none"/>
                <w:lang w:val="en-US" w:eastAsia="zh-CN"/>
              </w:rPr>
            </w:pPr>
            <w:r>
              <w:rPr>
                <w:rFonts w:hint="default" w:ascii="宋体" w:eastAsia="宋体"/>
                <w:color w:val="000000"/>
                <w:szCs w:val="21"/>
                <w:highlight w:val="none"/>
                <w:lang w:val="en-US" w:eastAsia="zh-CN"/>
              </w:rPr>
              <w:t>CCP</w:t>
            </w:r>
            <w:r>
              <w:rPr>
                <w:rFonts w:hint="eastAsia" w:ascii="宋体"/>
                <w:color w:val="000000"/>
                <w:szCs w:val="21"/>
                <w:highlight w:val="none"/>
                <w:lang w:val="en-US" w:eastAsia="zh-CN"/>
              </w:rPr>
              <w:t>1</w:t>
            </w:r>
            <w:r>
              <w:rPr>
                <w:rFonts w:hint="default" w:ascii="宋体" w:eastAsia="宋体"/>
                <w:color w:val="000000"/>
                <w:szCs w:val="21"/>
                <w:highlight w:val="none"/>
                <w:lang w:val="en-US" w:eastAsia="zh-CN"/>
              </w:rPr>
              <w:t xml:space="preserve"> 烹饪</w:t>
            </w:r>
            <w:r>
              <w:rPr>
                <w:rFonts w:hint="eastAsia" w:ascii="宋体"/>
                <w:color w:val="000000"/>
                <w:szCs w:val="21"/>
                <w:highlight w:val="none"/>
                <w:lang w:val="en-US" w:eastAsia="zh-CN"/>
              </w:rPr>
              <w:t>中心温度</w:t>
            </w:r>
            <w:r>
              <w:rPr>
                <w:rFonts w:hint="default" w:ascii="宋体" w:eastAsia="宋体"/>
                <w:color w:val="000000"/>
                <w:szCs w:val="21"/>
                <w:highlight w:val="none"/>
                <w:lang w:val="en-US" w:eastAsia="zh-CN"/>
              </w:rPr>
              <w:t xml:space="preserve"> </w:t>
            </w:r>
          </w:p>
          <w:p>
            <w:pPr>
              <w:numPr>
                <w:ilvl w:val="0"/>
                <w:numId w:val="4"/>
              </w:numPr>
              <w:rPr>
                <w:rFonts w:hint="default" w:ascii="宋体" w:eastAsia="宋体"/>
                <w:color w:val="000000"/>
                <w:szCs w:val="21"/>
                <w:highlight w:val="none"/>
                <w:lang w:val="en-US" w:eastAsia="zh-CN"/>
              </w:rPr>
            </w:pPr>
            <w:r>
              <w:rPr>
                <w:rFonts w:hint="default" w:ascii="宋体" w:eastAsia="宋体"/>
                <w:color w:val="000000"/>
                <w:szCs w:val="21"/>
                <w:highlight w:val="none"/>
                <w:lang w:val="en-US" w:eastAsia="zh-CN"/>
              </w:rPr>
              <w:t>CCP</w:t>
            </w:r>
            <w:r>
              <w:rPr>
                <w:rFonts w:hint="eastAsia" w:ascii="宋体"/>
                <w:color w:val="000000"/>
                <w:szCs w:val="21"/>
                <w:highlight w:val="none"/>
                <w:lang w:val="en-US" w:eastAsia="zh-CN"/>
              </w:rPr>
              <w:t>2</w:t>
            </w:r>
            <w:r>
              <w:rPr>
                <w:rFonts w:hint="default" w:ascii="宋体" w:eastAsia="宋体"/>
                <w:color w:val="000000"/>
                <w:szCs w:val="21"/>
                <w:highlight w:val="none"/>
                <w:lang w:val="en-US" w:eastAsia="zh-CN"/>
              </w:rPr>
              <w:t xml:space="preserve"> </w:t>
            </w:r>
            <w:r>
              <w:rPr>
                <w:rFonts w:hint="eastAsia" w:ascii="宋体"/>
                <w:color w:val="000000"/>
                <w:szCs w:val="21"/>
                <w:highlight w:val="none"/>
                <w:lang w:val="en-US" w:eastAsia="zh-CN"/>
              </w:rPr>
              <w:t>食品添加剂添加量</w:t>
            </w:r>
          </w:p>
        </w:tc>
        <w:tc>
          <w:tcPr>
            <w:tcW w:w="1063" w:type="dxa"/>
            <w:shd w:val="clear" w:color="auto" w:fill="E6E0EC" w:themeFill="accent4" w:themeFillTint="32"/>
          </w:tcPr>
          <w:p>
            <w:pPr>
              <w:rPr>
                <w:rFonts w:ascii="宋体"/>
                <w:color w:val="000000"/>
                <w:spacing w:val="-10"/>
                <w:szCs w:val="21"/>
                <w:highlight w:val="none"/>
              </w:rPr>
            </w:pPr>
            <w:r>
              <w:rPr>
                <w:rFonts w:ascii="Segoe UI Symbol" w:hAnsi="Segoe UI Symbol" w:cs="Segoe UI Symbol"/>
                <w:color w:val="000000"/>
                <w:spacing w:val="-10"/>
                <w:szCs w:val="21"/>
                <w:highlight w:val="none"/>
              </w:rPr>
              <w:t>☑</w:t>
            </w:r>
            <w:r>
              <w:rPr>
                <w:rFonts w:hint="eastAsia" w:ascii="宋体" w:hAnsi="宋体"/>
                <w:color w:val="000000"/>
                <w:szCs w:val="21"/>
                <w:highlight w:val="none"/>
              </w:rPr>
              <w:t>合理</w:t>
            </w:r>
          </w:p>
        </w:tc>
        <w:tc>
          <w:tcPr>
            <w:tcW w:w="1637"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573" w:type="dxa"/>
            <w:shd w:val="clear" w:color="auto" w:fill="E6E0EC" w:themeFill="accent4" w:themeFillTint="32"/>
            <w:vAlign w:val="center"/>
          </w:tcPr>
          <w:p>
            <w:pPr>
              <w:rPr>
                <w:rFonts w:ascii="宋体"/>
                <w:color w:val="000000"/>
                <w:szCs w:val="21"/>
                <w:highlight w:val="none"/>
              </w:rPr>
            </w:pPr>
            <w:r>
              <w:rPr>
                <w:rFonts w:hint="eastAsia" w:ascii="宋体" w:hAnsi="宋体"/>
                <w:color w:val="000000"/>
                <w:szCs w:val="21"/>
                <w:highlight w:val="none"/>
              </w:rPr>
              <w:t>关键限值（CL）</w:t>
            </w:r>
            <w:r>
              <w:rPr>
                <w:rFonts w:hint="eastAsia" w:ascii="宋体" w:hAnsi="宋体"/>
                <w:color w:val="000000"/>
                <w:spacing w:val="-10"/>
                <w:szCs w:val="21"/>
                <w:highlight w:val="none"/>
              </w:rPr>
              <w:t>的识别</w:t>
            </w:r>
          </w:p>
        </w:tc>
        <w:tc>
          <w:tcPr>
            <w:tcW w:w="4490" w:type="dxa"/>
            <w:shd w:val="clear" w:color="auto" w:fill="E6E0EC" w:themeFill="accent4" w:themeFillTint="32"/>
          </w:tcPr>
          <w:p>
            <w:pPr>
              <w:keepNext w:val="0"/>
              <w:keepLines w:val="0"/>
              <w:widowControl/>
              <w:suppressLineNumbers w:val="0"/>
              <w:jc w:val="left"/>
              <w:rPr>
                <w:rFonts w:hint="default" w:ascii="宋体"/>
                <w:color w:val="000000"/>
                <w:spacing w:val="-10"/>
                <w:szCs w:val="21"/>
                <w:highlight w:val="none"/>
                <w:lang w:val="en-US" w:eastAsia="zh-CN"/>
              </w:rPr>
            </w:pPr>
            <w:r>
              <w:rPr>
                <w:rFonts w:hint="eastAsia" w:ascii="宋体"/>
                <w:color w:val="000000"/>
                <w:spacing w:val="-10"/>
                <w:szCs w:val="21"/>
                <w:highlight w:val="none"/>
                <w:lang w:val="en-US" w:eastAsia="zh-CN"/>
              </w:rPr>
              <w:t>（1）</w:t>
            </w:r>
            <w:r>
              <w:rPr>
                <w:rFonts w:hint="default" w:ascii="宋体"/>
                <w:color w:val="000000"/>
                <w:spacing w:val="-10"/>
                <w:szCs w:val="21"/>
                <w:highlight w:val="none"/>
                <w:lang w:val="en-US" w:eastAsia="zh-CN"/>
              </w:rPr>
              <w:t>CCP</w:t>
            </w:r>
            <w:r>
              <w:rPr>
                <w:rFonts w:hint="eastAsia" w:ascii="宋体"/>
                <w:color w:val="000000"/>
                <w:spacing w:val="-10"/>
                <w:szCs w:val="21"/>
                <w:highlight w:val="none"/>
                <w:lang w:val="en-US" w:eastAsia="zh-CN"/>
              </w:rPr>
              <w:t>1</w:t>
            </w:r>
            <w:r>
              <w:rPr>
                <w:rFonts w:hint="default" w:ascii="宋体"/>
                <w:color w:val="000000"/>
                <w:spacing w:val="-10"/>
                <w:szCs w:val="21"/>
                <w:highlight w:val="none"/>
                <w:lang w:val="en-US" w:eastAsia="zh-CN"/>
              </w:rPr>
              <w:t xml:space="preserve"> 烹饪</w:t>
            </w:r>
            <w:r>
              <w:rPr>
                <w:rFonts w:hint="eastAsia" w:ascii="宋体"/>
                <w:color w:val="000000"/>
                <w:spacing w:val="-10"/>
                <w:szCs w:val="21"/>
                <w:highlight w:val="none"/>
                <w:lang w:val="en-US" w:eastAsia="zh-CN"/>
              </w:rPr>
              <w:t>中心温度≥75℃</w:t>
            </w:r>
          </w:p>
          <w:p>
            <w:pPr>
              <w:rPr>
                <w:rFonts w:ascii="宋体"/>
                <w:color w:val="000000"/>
                <w:spacing w:val="-10"/>
                <w:szCs w:val="21"/>
                <w:highlight w:val="none"/>
              </w:rPr>
            </w:pPr>
            <w:r>
              <w:rPr>
                <w:rFonts w:hint="eastAsia" w:ascii="宋体"/>
                <w:color w:val="000000"/>
                <w:spacing w:val="-10"/>
                <w:szCs w:val="21"/>
                <w:highlight w:val="none"/>
                <w:lang w:val="en-US" w:eastAsia="zh-CN"/>
              </w:rPr>
              <w:t>（2）CCP2</w:t>
            </w:r>
            <w:r>
              <w:rPr>
                <w:rFonts w:hint="eastAsia" w:ascii="宋体"/>
                <w:color w:val="000000"/>
                <w:szCs w:val="21"/>
                <w:highlight w:val="none"/>
                <w:lang w:val="en-US" w:eastAsia="zh-CN"/>
              </w:rPr>
              <w:t>食品添加剂添加量，</w:t>
            </w:r>
            <w:r>
              <w:rPr>
                <w:rFonts w:hint="eastAsia" w:ascii="宋体"/>
                <w:color w:val="000000"/>
                <w:spacing w:val="-10"/>
                <w:szCs w:val="21"/>
                <w:highlight w:val="none"/>
                <w:lang w:val="en-US" w:eastAsia="zh-CN"/>
              </w:rPr>
              <w:t>复配膨松剂（双效泡打粉）</w:t>
            </w:r>
            <w:r>
              <w:rPr>
                <w:rFonts w:hint="eastAsia" w:ascii="宋体"/>
                <w:color w:val="000000"/>
                <w:spacing w:val="-10"/>
                <w:szCs w:val="21"/>
                <w:highlight w:val="none"/>
              </w:rPr>
              <w:t xml:space="preserve"> </w:t>
            </w:r>
            <w:r>
              <w:rPr>
                <w:rFonts w:hint="eastAsia" w:ascii="宋体"/>
                <w:color w:val="000000"/>
                <w:spacing w:val="-10"/>
                <w:szCs w:val="21"/>
                <w:highlight w:val="none"/>
                <w:lang w:val="en-US" w:eastAsia="zh-CN"/>
              </w:rPr>
              <w:t>≤12.5g/kg</w:t>
            </w:r>
          </w:p>
        </w:tc>
        <w:tc>
          <w:tcPr>
            <w:tcW w:w="106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合理</w:t>
            </w:r>
          </w:p>
        </w:tc>
        <w:tc>
          <w:tcPr>
            <w:tcW w:w="1637"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73" w:type="dxa"/>
            <w:shd w:val="clear" w:color="auto" w:fill="E6E0EC" w:themeFill="accent4" w:themeFillTint="32"/>
            <w:vAlign w:val="center"/>
          </w:tcPr>
          <w:p>
            <w:pPr>
              <w:rPr>
                <w:rFonts w:ascii="宋体"/>
                <w:color w:val="000000"/>
                <w:spacing w:val="-10"/>
                <w:szCs w:val="21"/>
                <w:highlight w:val="none"/>
              </w:rPr>
            </w:pPr>
            <w:r>
              <w:rPr>
                <w:rFonts w:hint="eastAsia" w:ascii="宋体" w:hAnsi="宋体"/>
                <w:color w:val="000000"/>
                <w:spacing w:val="-10"/>
                <w:szCs w:val="21"/>
                <w:highlight w:val="none"/>
              </w:rPr>
              <w:t>外包过程的识别</w:t>
            </w:r>
          </w:p>
        </w:tc>
        <w:tc>
          <w:tcPr>
            <w:tcW w:w="4490" w:type="dxa"/>
            <w:shd w:val="clear" w:color="auto" w:fill="E6E0EC" w:themeFill="accent4" w:themeFillTint="32"/>
          </w:tcPr>
          <w:p>
            <w:pPr>
              <w:rPr>
                <w:rFonts w:hint="default" w:ascii="宋体" w:eastAsia="宋体"/>
                <w:color w:val="000000"/>
                <w:spacing w:val="-10"/>
                <w:szCs w:val="21"/>
                <w:highlight w:val="none"/>
                <w:lang w:val="en-US" w:eastAsia="zh-CN"/>
              </w:rPr>
            </w:pPr>
            <w:r>
              <w:rPr>
                <w:rFonts w:hint="eastAsia" w:ascii="宋体"/>
                <w:color w:val="000000"/>
                <w:spacing w:val="-10"/>
                <w:szCs w:val="21"/>
                <w:highlight w:val="none"/>
                <w:lang w:val="en-US" w:eastAsia="zh-CN"/>
              </w:rPr>
              <w:t>虫害控制</w:t>
            </w:r>
          </w:p>
        </w:tc>
        <w:tc>
          <w:tcPr>
            <w:tcW w:w="106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合理</w:t>
            </w:r>
          </w:p>
        </w:tc>
        <w:tc>
          <w:tcPr>
            <w:tcW w:w="1637"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73" w:type="dxa"/>
            <w:shd w:val="clear" w:color="auto" w:fill="E6E0EC" w:themeFill="accent4" w:themeFillTint="32"/>
            <w:vAlign w:val="center"/>
          </w:tcPr>
          <w:p>
            <w:pPr>
              <w:rPr>
                <w:rFonts w:ascii="宋体" w:hAnsi="宋体"/>
                <w:color w:val="000000"/>
                <w:spacing w:val="-10"/>
                <w:szCs w:val="21"/>
                <w:highlight w:val="none"/>
              </w:rPr>
            </w:pPr>
            <w:r>
              <w:rPr>
                <w:rFonts w:hint="eastAsia" w:ascii="宋体" w:hAnsi="宋体"/>
                <w:bCs/>
                <w:sz w:val="20"/>
                <w:highlight w:val="none"/>
                <w:lang w:val="en-GB"/>
              </w:rPr>
              <w:t>食品添加剂使用的类别</w:t>
            </w:r>
          </w:p>
        </w:tc>
        <w:tc>
          <w:tcPr>
            <w:tcW w:w="4490" w:type="dxa"/>
            <w:shd w:val="clear" w:color="auto" w:fill="E6E0EC" w:themeFill="accent4" w:themeFillTint="32"/>
          </w:tcPr>
          <w:p>
            <w:pPr>
              <w:rPr>
                <w:rFonts w:ascii="宋体"/>
                <w:color w:val="000000"/>
                <w:spacing w:val="-10"/>
                <w:szCs w:val="21"/>
                <w:highlight w:val="none"/>
              </w:rPr>
            </w:pPr>
            <w:r>
              <w:rPr>
                <w:rFonts w:hint="eastAsia" w:ascii="宋体"/>
                <w:color w:val="000000"/>
                <w:spacing w:val="-10"/>
                <w:szCs w:val="21"/>
                <w:highlight w:val="none"/>
                <w:lang w:val="en-US" w:eastAsia="zh-CN"/>
              </w:rPr>
              <w:t>复配膨松剂（双效泡打粉）</w:t>
            </w:r>
            <w:r>
              <w:rPr>
                <w:rFonts w:hint="eastAsia" w:ascii="宋体"/>
                <w:color w:val="000000"/>
                <w:spacing w:val="-10"/>
                <w:szCs w:val="21"/>
                <w:highlight w:val="none"/>
              </w:rPr>
              <w:t xml:space="preserve"> </w:t>
            </w:r>
          </w:p>
        </w:tc>
        <w:tc>
          <w:tcPr>
            <w:tcW w:w="106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合理</w:t>
            </w:r>
          </w:p>
        </w:tc>
        <w:tc>
          <w:tcPr>
            <w:tcW w:w="1637"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73" w:type="dxa"/>
            <w:shd w:val="clear" w:color="auto" w:fill="E6E0EC" w:themeFill="accent4" w:themeFillTint="32"/>
            <w:vAlign w:val="center"/>
          </w:tcPr>
          <w:p>
            <w:pPr>
              <w:rPr>
                <w:rFonts w:ascii="宋体"/>
                <w:color w:val="000000"/>
                <w:spacing w:val="-10"/>
                <w:szCs w:val="21"/>
              </w:rPr>
            </w:pPr>
            <w:r>
              <w:rPr>
                <w:rFonts w:hint="eastAsia" w:ascii="宋体" w:hAnsi="宋体"/>
                <w:color w:val="000000"/>
                <w:szCs w:val="21"/>
              </w:rPr>
              <w:t>基础设施管理</w:t>
            </w:r>
          </w:p>
        </w:tc>
        <w:tc>
          <w:tcPr>
            <w:tcW w:w="4490" w:type="dxa"/>
            <w:shd w:val="clear" w:color="auto" w:fill="E6E0EC" w:themeFill="accent4"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73" w:type="dxa"/>
            <w:shd w:val="clear" w:color="auto" w:fill="E6E0EC" w:themeFill="accent4" w:themeFillTint="32"/>
            <w:vAlign w:val="center"/>
          </w:tcPr>
          <w:p>
            <w:pPr>
              <w:rPr>
                <w:rFonts w:ascii="宋体" w:hAnsi="宋体"/>
                <w:color w:val="000000"/>
                <w:szCs w:val="21"/>
              </w:rPr>
            </w:pPr>
            <w:r>
              <w:rPr>
                <w:rFonts w:hint="eastAsia" w:ascii="宋体" w:hAnsi="宋体"/>
                <w:color w:val="000000"/>
                <w:szCs w:val="21"/>
              </w:rPr>
              <w:t>特种设备管理</w:t>
            </w:r>
          </w:p>
        </w:tc>
        <w:tc>
          <w:tcPr>
            <w:tcW w:w="4490" w:type="dxa"/>
            <w:shd w:val="clear" w:color="auto" w:fill="E6E0EC" w:themeFill="accent4"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r>
              <w:rPr>
                <w:rFonts w:hint="eastAsia" w:ascii="宋体"/>
                <w:color w:val="000000"/>
                <w:szCs w:val="21"/>
              </w:rPr>
              <w:t>（不适用）</w:t>
            </w:r>
            <w:r>
              <w:rPr>
                <w:rFonts w:hint="eastAsia" w:ascii="宋体" w:hAnsi="宋体"/>
                <w:color w:val="000000"/>
                <w:szCs w:val="21"/>
              </w:rPr>
              <w:t xml:space="preserve">    </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E6E0EC" w:themeFill="accent4" w:themeFillTint="32"/>
          </w:tcPr>
          <w:p>
            <w:pPr>
              <w:rPr>
                <w:rFonts w:hint="eastAsia" w:ascii="宋体" w:hAnsi="宋体" w:eastAsia="宋体"/>
                <w:color w:val="000000"/>
                <w:szCs w:val="21"/>
                <w:lang w:eastAsia="zh-CN"/>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573" w:type="dxa"/>
            <w:shd w:val="clear" w:color="auto" w:fill="E6E0EC" w:themeFill="accent4" w:themeFillTint="32"/>
            <w:vAlign w:val="center"/>
          </w:tcPr>
          <w:p>
            <w:pPr>
              <w:rPr>
                <w:rFonts w:ascii="宋体"/>
                <w:color w:val="000000"/>
                <w:szCs w:val="21"/>
              </w:rPr>
            </w:pPr>
            <w:r>
              <w:rPr>
                <w:rFonts w:hint="eastAsia" w:ascii="宋体" w:hAnsi="宋体"/>
                <w:color w:val="000000"/>
                <w:szCs w:val="21"/>
              </w:rPr>
              <w:t>监视和测量资源</w:t>
            </w:r>
          </w:p>
        </w:tc>
        <w:tc>
          <w:tcPr>
            <w:tcW w:w="4490" w:type="dxa"/>
            <w:shd w:val="clear" w:color="auto" w:fill="E6E0EC" w:themeFill="accent4" w:themeFillTint="32"/>
            <w:vAlign w:val="center"/>
          </w:tcPr>
          <w:p>
            <w:pPr>
              <w:jc w:val="left"/>
              <w:rPr>
                <w:rFonts w:hint="eastAsia" w:ascii="宋体"/>
                <w:color w:val="000000"/>
                <w:szCs w:val="21"/>
              </w:rPr>
            </w:pPr>
            <w:r>
              <w:rPr>
                <w:rFonts w:hint="eastAsia" w:ascii="宋体"/>
                <w:color w:val="000000"/>
                <w:szCs w:val="21"/>
              </w:rPr>
              <w:t>是否满足产品检测的需要</w:t>
            </w:r>
          </w:p>
          <w:p>
            <w:pPr>
              <w:jc w:val="center"/>
              <w:rPr>
                <w:rFonts w:ascii="宋体"/>
                <w:color w:val="000000"/>
                <w:szCs w:val="21"/>
              </w:rPr>
            </w:pPr>
          </w:p>
        </w:tc>
        <w:tc>
          <w:tcPr>
            <w:tcW w:w="1063" w:type="dxa"/>
            <w:shd w:val="clear" w:color="auto" w:fill="E6E0EC" w:themeFill="accent4"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 xml:space="preserve">是     </w:t>
            </w:r>
          </w:p>
        </w:tc>
        <w:tc>
          <w:tcPr>
            <w:tcW w:w="1637" w:type="dxa"/>
            <w:shd w:val="clear" w:color="auto" w:fill="E6E0EC" w:themeFill="accent4" w:themeFillTint="32"/>
          </w:tcPr>
          <w:p>
            <w:pPr>
              <w:rPr>
                <w:rFonts w:hint="eastAsia" w:ascii="宋体"/>
                <w:color w:val="000000"/>
                <w:szCs w:val="21"/>
              </w:rPr>
            </w:pPr>
            <w:r>
              <w:rPr>
                <w:rFonts w:hint="eastAsia" w:ascii="宋体"/>
                <w:color w:val="000000"/>
                <w:szCs w:val="21"/>
              </w:rPr>
              <w:sym w:font="Wingdings 2" w:char="0052"/>
            </w:r>
            <w:r>
              <w:rPr>
                <w:rFonts w:hint="eastAsia" w:ascii="宋体"/>
                <w:color w:val="000000"/>
                <w:szCs w:val="21"/>
              </w:rPr>
              <w:t>否</w:t>
            </w:r>
          </w:p>
          <w:p>
            <w:pPr>
              <w:rPr>
                <w:rFonts w:hint="default" w:ascii="宋体"/>
                <w:color w:val="000000"/>
                <w:szCs w:val="21"/>
                <w:lang w:val="en-US"/>
              </w:rPr>
            </w:pPr>
            <w:r>
              <w:rPr>
                <w:rFonts w:hint="eastAsia" w:ascii="宋体"/>
                <w:color w:val="FF0000"/>
                <w:szCs w:val="21"/>
                <w:highlight w:val="none"/>
                <w:lang w:val="en-US" w:eastAsia="zh-CN"/>
              </w:rPr>
              <w:t>见问题清单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573" w:type="dxa"/>
            <w:shd w:val="clear" w:color="auto" w:fill="E6E0EC" w:themeFill="accent4"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490" w:type="dxa"/>
            <w:shd w:val="clear" w:color="auto" w:fill="E6E0EC" w:themeFill="accent4" w:themeFillTint="32"/>
          </w:tcPr>
          <w:p>
            <w:pPr>
              <w:rPr>
                <w:rFonts w:ascii="宋体"/>
                <w:color w:val="000000"/>
                <w:spacing w:val="-10"/>
                <w:szCs w:val="21"/>
              </w:rPr>
            </w:pPr>
            <w:r>
              <w:rPr>
                <w:rFonts w:hint="eastAsia" w:ascii="宋体" w:hAnsi="宋体"/>
                <w:color w:val="000000"/>
                <w:szCs w:val="21"/>
              </w:rPr>
              <w:t xml:space="preserve">是否满足生产/服务食品安全的需要               </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E6E0EC" w:themeFill="accent4"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73" w:type="dxa"/>
            <w:vMerge w:val="restart"/>
            <w:shd w:val="clear" w:color="auto" w:fill="E6E0EC" w:themeFill="accent4" w:themeFillTint="32"/>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449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 xml:space="preserve">☑ 产品食品安全标准                          </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73" w:type="dxa"/>
            <w:vMerge w:val="continue"/>
            <w:shd w:val="clear" w:color="auto" w:fill="E6E0EC" w:themeFill="accent4" w:themeFillTint="32"/>
          </w:tcPr>
          <w:p>
            <w:pPr>
              <w:ind w:left="-1" w:leftChars="-1" w:hanging="1"/>
              <w:jc w:val="left"/>
              <w:rPr>
                <w:rFonts w:ascii="宋体"/>
                <w:color w:val="000000"/>
                <w:szCs w:val="21"/>
              </w:rPr>
            </w:pPr>
          </w:p>
        </w:tc>
        <w:tc>
          <w:tcPr>
            <w:tcW w:w="449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 xml:space="preserve">☑ 技术要求（合同）                  </w:t>
            </w:r>
          </w:p>
        </w:tc>
        <w:tc>
          <w:tcPr>
            <w:tcW w:w="1063"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73" w:type="dxa"/>
            <w:vMerge w:val="continue"/>
            <w:shd w:val="clear" w:color="auto" w:fill="E6E0EC" w:themeFill="accent4" w:themeFillTint="32"/>
          </w:tcPr>
          <w:p>
            <w:pPr>
              <w:ind w:left="-1" w:leftChars="-1" w:hanging="1"/>
              <w:jc w:val="left"/>
              <w:rPr>
                <w:rFonts w:ascii="宋体"/>
                <w:color w:val="000000"/>
                <w:szCs w:val="21"/>
              </w:rPr>
            </w:pPr>
          </w:p>
        </w:tc>
        <w:tc>
          <w:tcPr>
            <w:tcW w:w="449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 xml:space="preserve">☑ </w:t>
            </w:r>
            <w:r>
              <w:rPr>
                <w:rFonts w:hint="eastAsia" w:ascii="宋体" w:hAnsi="宋体"/>
                <w:bCs/>
                <w:sz w:val="20"/>
                <w:lang w:val="en-GB"/>
              </w:rPr>
              <w:t>产品安全性验证证据是否齐全</w:t>
            </w:r>
            <w:r>
              <w:rPr>
                <w:rFonts w:hint="eastAsia" w:ascii="宋体"/>
                <w:color w:val="000000"/>
                <w:szCs w:val="21"/>
              </w:rPr>
              <w:t xml:space="preserve">                 </w:t>
            </w:r>
          </w:p>
        </w:tc>
        <w:tc>
          <w:tcPr>
            <w:tcW w:w="1063"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73" w:type="dxa"/>
            <w:vMerge w:val="restart"/>
            <w:shd w:val="clear" w:color="auto" w:fill="E6E0EC" w:themeFill="accent4" w:themeFillTint="32"/>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4490" w:type="dxa"/>
            <w:shd w:val="clear" w:color="auto" w:fill="E6E0EC" w:themeFill="accent4"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73" w:type="dxa"/>
            <w:vMerge w:val="continue"/>
            <w:shd w:val="clear" w:color="auto" w:fill="E6E0EC" w:themeFill="accent4" w:themeFillTint="32"/>
          </w:tcPr>
          <w:p>
            <w:pPr>
              <w:ind w:left="168" w:leftChars="80"/>
              <w:rPr>
                <w:rFonts w:ascii="宋体"/>
                <w:color w:val="000000"/>
                <w:spacing w:val="-10"/>
                <w:szCs w:val="21"/>
              </w:rPr>
            </w:pPr>
          </w:p>
        </w:tc>
        <w:tc>
          <w:tcPr>
            <w:tcW w:w="4490" w:type="dxa"/>
            <w:shd w:val="clear" w:color="auto" w:fill="E6E0EC" w:themeFill="accent4" w:themeFillTint="32"/>
          </w:tcPr>
          <w:p>
            <w:pPr>
              <w:rPr>
                <w:rFonts w:ascii="宋体"/>
                <w:color w:val="000000"/>
                <w:spacing w:val="-10"/>
                <w:szCs w:val="21"/>
              </w:rPr>
            </w:pPr>
            <w:r>
              <w:rPr>
                <w:rFonts w:hint="eastAsia" w:ascii="宋体"/>
                <w:color w:val="000000"/>
                <w:szCs w:val="21"/>
              </w:rPr>
              <w:t xml:space="preserve">是否因食品安全问题受到媒体的曝光        </w:t>
            </w:r>
          </w:p>
        </w:tc>
        <w:tc>
          <w:tcPr>
            <w:tcW w:w="1063"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73" w:type="dxa"/>
            <w:vMerge w:val="continue"/>
            <w:shd w:val="clear" w:color="auto" w:fill="E6E0EC" w:themeFill="accent4" w:themeFillTint="32"/>
          </w:tcPr>
          <w:p>
            <w:pPr>
              <w:rPr>
                <w:szCs w:val="21"/>
              </w:rPr>
            </w:pPr>
          </w:p>
        </w:tc>
        <w:tc>
          <w:tcPr>
            <w:tcW w:w="4490"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是否发生了食品安全事故/召回         </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73" w:type="dxa"/>
            <w:vMerge w:val="continue"/>
            <w:shd w:val="clear" w:color="auto" w:fill="E6E0EC" w:themeFill="accent4" w:themeFillTint="32"/>
          </w:tcPr>
          <w:p>
            <w:pPr>
              <w:rPr>
                <w:rFonts w:ascii="宋体" w:hAnsi="宋体"/>
                <w:color w:val="000000"/>
                <w:szCs w:val="21"/>
              </w:rPr>
            </w:pPr>
          </w:p>
        </w:tc>
        <w:tc>
          <w:tcPr>
            <w:tcW w:w="4490"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73" w:type="dxa"/>
            <w:shd w:val="clear" w:color="auto" w:fill="E6E0EC" w:themeFill="accent4" w:themeFillTint="32"/>
          </w:tcPr>
          <w:p>
            <w:pPr>
              <w:spacing w:line="360" w:lineRule="auto"/>
              <w:rPr>
                <w:rFonts w:ascii="宋体" w:hAnsi="宋体"/>
                <w:b/>
                <w:color w:val="000000"/>
                <w:sz w:val="20"/>
                <w:szCs w:val="20"/>
              </w:rPr>
            </w:pPr>
            <w:r>
              <w:rPr>
                <w:rFonts w:hint="eastAsia" w:ascii="宋体" w:hAnsi="宋体"/>
                <w:b/>
                <w:color w:val="000000"/>
                <w:sz w:val="20"/>
                <w:szCs w:val="20"/>
              </w:rPr>
              <w:t>食品安全管理体系宜重点关注</w:t>
            </w:r>
          </w:p>
          <w:p>
            <w:pPr>
              <w:spacing w:line="360" w:lineRule="auto"/>
              <w:rPr>
                <w:rFonts w:ascii="宋体" w:hAnsi="宋体"/>
                <w:b/>
                <w:color w:val="000000"/>
                <w:sz w:val="20"/>
                <w:szCs w:val="20"/>
              </w:rPr>
            </w:pPr>
          </w:p>
        </w:tc>
        <w:tc>
          <w:tcPr>
            <w:tcW w:w="7190" w:type="dxa"/>
            <w:gridSpan w:val="3"/>
            <w:shd w:val="clear" w:color="auto" w:fill="E6E0EC" w:themeFill="accent4"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 xml:space="preserve">采购过程 </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r>
              <w:rPr>
                <w:rFonts w:hint="eastAsia" w:ascii="宋体" w:hAnsi="宋体"/>
                <w:color w:val="000000"/>
                <w:spacing w:val="-10"/>
                <w:szCs w:val="21"/>
              </w:rPr>
              <w:t>□</w:t>
            </w:r>
            <w:r>
              <w:rPr>
                <w:rFonts w:hint="eastAsia" w:ascii="宋体" w:hAnsi="宋体"/>
                <w:b/>
                <w:color w:val="000000"/>
                <w:sz w:val="20"/>
                <w:szCs w:val="20"/>
              </w:rPr>
              <w:t>运输过程</w:t>
            </w:r>
          </w:p>
        </w:tc>
      </w:tr>
    </w:tbl>
    <w:p>
      <w:pPr>
        <w:spacing w:before="156" w:beforeLines="50" w:after="62" w:afterLines="20" w:line="360" w:lineRule="exact"/>
        <w:ind w:firstLine="207" w:firstLineChars="100"/>
        <w:rPr>
          <w:rFonts w:hint="eastAsia" w:ascii="宋体" w:hAnsi="宋体"/>
          <w:b/>
          <w:color w:val="000000"/>
          <w:spacing w:val="-2"/>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Layout w:type="fixed"/>
        <w:tblCellMar>
          <w:top w:w="0" w:type="dxa"/>
          <w:left w:w="70" w:type="dxa"/>
          <w:bottom w:w="0" w:type="dxa"/>
          <w:right w:w="70" w:type="dxa"/>
        </w:tblCellMar>
      </w:tblPr>
      <w:tblGrid>
        <w:gridCol w:w="2500"/>
        <w:gridCol w:w="4563"/>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70" w:type="dxa"/>
            <w:bottom w:w="0" w:type="dxa"/>
            <w:right w:w="70" w:type="dxa"/>
          </w:tblCellMar>
        </w:tblPrEx>
        <w:trPr>
          <w:cantSplit/>
          <w:trHeight w:val="340" w:hRule="exact"/>
        </w:trPr>
        <w:tc>
          <w:tcPr>
            <w:tcW w:w="9763" w:type="dxa"/>
            <w:gridSpan w:val="4"/>
            <w:shd w:val="clear" w:color="auto" w:fill="8DB3E2" w:themeFill="text2" w:themeFillTint="66"/>
            <w:vAlign w:val="center"/>
          </w:tcPr>
          <w:p>
            <w:pPr>
              <w:spacing w:before="40" w:after="40" w:line="240" w:lineRule="auto"/>
              <w:rPr>
                <w:rFonts w:eastAsia="黑体"/>
                <w:sz w:val="21"/>
                <w:szCs w:val="21"/>
                <w:highlight w:val="none"/>
                <w:lang w:eastAsia="zh-CN"/>
              </w:rPr>
            </w:pPr>
            <w:r>
              <w:rPr>
                <w:rFonts w:hint="eastAsia" w:eastAsia="黑体"/>
                <w:b/>
                <w:sz w:val="21"/>
                <w:szCs w:val="21"/>
                <w:highlight w:val="none"/>
                <w:lang w:val="en-US" w:eastAsia="zh-CN"/>
              </w:rPr>
              <w:sym w:font="Wingdings" w:char="00FE"/>
            </w:r>
            <w:r>
              <w:rPr>
                <w:rFonts w:hint="eastAsia" w:ascii="宋体" w:hAnsi="宋体"/>
                <w:b/>
                <w:color w:val="000000"/>
                <w:sz w:val="21"/>
                <w:szCs w:val="21"/>
                <w:highlight w:val="none"/>
                <w:lang w:val="de-DE"/>
              </w:rPr>
              <w:t>GB/T27341-2009</w:t>
            </w:r>
            <w:r>
              <w:rPr>
                <w:rFonts w:hint="eastAsia" w:ascii="宋体" w:hAnsi="宋体"/>
                <w:b/>
                <w:color w:val="000000"/>
                <w:sz w:val="21"/>
                <w:szCs w:val="21"/>
                <w:highlight w:val="none"/>
                <w:lang w:val="en-US" w:eastAsia="zh-CN"/>
              </w:rPr>
              <w:t xml:space="preserve"> </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 xml:space="preserve"> GB 14881-2013 </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HACCP补充要求 1.0</w:t>
            </w:r>
            <w:r>
              <w:rPr>
                <w:rFonts w:eastAsia="黑体"/>
                <w:b/>
                <w:sz w:val="21"/>
                <w:szCs w:val="21"/>
                <w:highlight w:val="none"/>
                <w:lang w:eastAsia="zh-CN"/>
              </w:rPr>
              <w:t xml:space="preserve">认证的基本条款 </w:t>
            </w:r>
            <w:r>
              <w:rPr>
                <w:rFonts w:eastAsia="黑体"/>
                <w:b/>
                <w:color w:val="0000FF"/>
                <w:sz w:val="21"/>
                <w:szCs w:val="21"/>
                <w:highlight w:val="none"/>
                <w:lang w:eastAsia="zh-CN"/>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8DB3E2" w:themeFill="text2" w:themeFillTint="66"/>
          </w:tcPr>
          <w:p>
            <w:pPr>
              <w:rPr>
                <w:rFonts w:ascii="宋体"/>
                <w:b/>
                <w:color w:val="000000"/>
                <w:sz w:val="21"/>
                <w:szCs w:val="21"/>
              </w:rPr>
            </w:pPr>
            <w:r>
              <w:rPr>
                <w:rFonts w:hint="eastAsia" w:ascii="宋体" w:hAnsi="宋体"/>
                <w:b/>
                <w:color w:val="000000"/>
                <w:sz w:val="21"/>
                <w:szCs w:val="21"/>
                <w:lang w:val="en-US" w:eastAsia="zh-CN"/>
              </w:rPr>
              <w:t>HACCP</w:t>
            </w:r>
            <w:r>
              <w:rPr>
                <w:rFonts w:hint="eastAsia" w:ascii="宋体" w:hAnsi="宋体"/>
                <w:b/>
                <w:color w:val="000000"/>
                <w:sz w:val="21"/>
                <w:szCs w:val="21"/>
              </w:rPr>
              <w:t>过程</w:t>
            </w:r>
            <w:r>
              <w:rPr>
                <w:rFonts w:hint="eastAsia" w:ascii="宋体" w:hAnsi="宋体"/>
                <w:b/>
                <w:color w:val="000000"/>
                <w:sz w:val="21"/>
                <w:szCs w:val="21"/>
                <w:lang w:val="en-US" w:eastAsia="zh-CN"/>
              </w:rPr>
              <w:t>和范围</w:t>
            </w:r>
            <w:r>
              <w:rPr>
                <w:rFonts w:hint="eastAsia" w:ascii="宋体" w:hAnsi="宋体"/>
                <w:b/>
                <w:color w:val="000000"/>
                <w:sz w:val="21"/>
                <w:szCs w:val="21"/>
              </w:rPr>
              <w:t>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hint="eastAsia"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1</w:t>
            </w:r>
            <w:r>
              <w:rPr>
                <w:rFonts w:hint="eastAsia" w:ascii="宋体" w:hAnsi="宋体"/>
                <w:color w:val="000000"/>
                <w:sz w:val="21"/>
                <w:szCs w:val="21"/>
              </w:rPr>
              <w:t>）是否阐明了</w:t>
            </w:r>
            <w:r>
              <w:rPr>
                <w:rFonts w:hint="eastAsia" w:ascii="宋体" w:hAnsi="宋体"/>
                <w:color w:val="000000"/>
                <w:sz w:val="21"/>
                <w:szCs w:val="21"/>
                <w:lang w:val="en-US" w:eastAsia="zh-CN"/>
              </w:rPr>
              <w:t>HACCP</w:t>
            </w:r>
            <w:r>
              <w:rPr>
                <w:rFonts w:hint="eastAsia" w:ascii="宋体" w:hAnsi="宋体"/>
                <w:color w:val="000000"/>
                <w:sz w:val="21"/>
                <w:szCs w:val="21"/>
              </w:rPr>
              <w:t>体系的实施范围</w:t>
            </w:r>
          </w:p>
        </w:tc>
        <w:tc>
          <w:tcPr>
            <w:tcW w:w="1063" w:type="dxa"/>
            <w:shd w:val="clear" w:color="auto" w:fill="8DB3E2" w:themeFill="text2" w:themeFillTint="66"/>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8DB3E2" w:themeFill="text2" w:themeFillTint="66"/>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hint="eastAsia"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2</w:t>
            </w:r>
            <w:r>
              <w:rPr>
                <w:rFonts w:hint="eastAsia" w:ascii="宋体" w:hAnsi="宋体"/>
                <w:color w:val="000000"/>
                <w:sz w:val="21"/>
                <w:szCs w:val="21"/>
              </w:rPr>
              <w:t>）</w:t>
            </w:r>
            <w:r>
              <w:rPr>
                <w:rFonts w:hint="eastAsia" w:ascii="宋体" w:hAnsi="宋体" w:eastAsia="宋体"/>
                <w:b w:val="0"/>
                <w:bCs/>
                <w:sz w:val="20"/>
                <w:lang w:val="en-GB" w:eastAsia="zh-CN"/>
              </w:rPr>
              <w:t>成立了HACCP小组，进行了食品安全危害分析</w:t>
            </w:r>
          </w:p>
        </w:tc>
        <w:tc>
          <w:tcPr>
            <w:tcW w:w="1063" w:type="dxa"/>
            <w:shd w:val="clear" w:color="auto" w:fill="8DB3E2" w:themeFill="text2" w:themeFillTint="66"/>
          </w:tcPr>
          <w:p>
            <w:pPr>
              <w:rPr>
                <w:rFonts w:hint="default" w:ascii="宋体" w:eastAsia="宋体"/>
                <w:color w:val="000000"/>
                <w:spacing w:val="-10"/>
                <w:sz w:val="21"/>
                <w:szCs w:val="21"/>
                <w:lang w:val="en-US" w:eastAsia="zh-CN"/>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是</w:t>
            </w:r>
          </w:p>
        </w:tc>
        <w:tc>
          <w:tcPr>
            <w:tcW w:w="1637" w:type="dxa"/>
            <w:shd w:val="clear" w:color="auto" w:fill="8DB3E2" w:themeFill="text2" w:themeFillTint="66"/>
          </w:tcPr>
          <w:p>
            <w:pPr>
              <w:rPr>
                <w:rFonts w:hint="eastAsia" w:ascii="宋体" w:eastAsia="宋体"/>
                <w:color w:val="000000"/>
                <w:spacing w:val="-10"/>
                <w:sz w:val="21"/>
                <w:szCs w:val="21"/>
                <w:lang w:val="en-US" w:eastAsia="zh-CN"/>
              </w:rPr>
            </w:pPr>
            <w:r>
              <w:rPr>
                <w:rFonts w:hint="eastAsia" w:ascii="宋体" w:hAnsi="宋体"/>
                <w:color w:val="000000"/>
                <w:sz w:val="21"/>
                <w:szCs w:val="21"/>
              </w:rPr>
              <w:t>□</w:t>
            </w:r>
            <w:r>
              <w:rPr>
                <w:rFonts w:hint="eastAsia" w:ascii="宋体" w:hAnsi="宋体"/>
                <w:color w:val="000000"/>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hint="eastAsia"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3</w:t>
            </w:r>
            <w:r>
              <w:rPr>
                <w:rFonts w:hint="eastAsia" w:ascii="宋体" w:hAnsi="宋体"/>
                <w:color w:val="000000"/>
                <w:sz w:val="21"/>
                <w:szCs w:val="21"/>
              </w:rPr>
              <w:t>）</w:t>
            </w:r>
            <w:r>
              <w:rPr>
                <w:rFonts w:hint="eastAsia" w:ascii="宋体" w:hAnsi="宋体" w:eastAsia="宋体"/>
                <w:b w:val="0"/>
                <w:bCs/>
                <w:sz w:val="20"/>
                <w:lang w:val="en-GB" w:eastAsia="zh-CN"/>
              </w:rPr>
              <w:t>建立了应急准备、产品撤回/召回程序和可追溯性系统</w:t>
            </w:r>
          </w:p>
        </w:tc>
        <w:tc>
          <w:tcPr>
            <w:tcW w:w="1063" w:type="dxa"/>
            <w:shd w:val="clear" w:color="auto" w:fill="8DB3E2" w:themeFill="text2" w:themeFillTint="66"/>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8DB3E2" w:themeFill="text2" w:themeFillTint="66"/>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4</w:t>
            </w:r>
            <w:r>
              <w:rPr>
                <w:rFonts w:hint="eastAsia" w:ascii="宋体" w:hAnsi="宋体"/>
                <w:color w:val="000000"/>
                <w:sz w:val="21"/>
                <w:szCs w:val="21"/>
              </w:rPr>
              <w:t>）</w:t>
            </w:r>
            <w:r>
              <w:rPr>
                <w:rFonts w:hint="eastAsia" w:ascii="宋体" w:hAnsi="宋体" w:eastAsia="宋体"/>
                <w:b w:val="0"/>
                <w:bCs/>
                <w:sz w:val="20"/>
                <w:lang w:val="en-GB" w:eastAsia="zh-CN"/>
              </w:rPr>
              <w:t>已建立食品安全验证和控制措施/控制措施验证的程序</w:t>
            </w:r>
          </w:p>
        </w:tc>
        <w:tc>
          <w:tcPr>
            <w:tcW w:w="10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是</w:t>
            </w:r>
          </w:p>
        </w:tc>
        <w:tc>
          <w:tcPr>
            <w:tcW w:w="1637"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5</w:t>
            </w:r>
            <w:r>
              <w:rPr>
                <w:rFonts w:hint="eastAsia" w:ascii="宋体" w:hAnsi="宋体" w:eastAsia="宋体"/>
                <w:b w:val="0"/>
                <w:bCs/>
                <w:sz w:val="20"/>
                <w:lang w:val="en-GB" w:eastAsia="zh-CN"/>
              </w:rPr>
              <w:t>）建立了文件化的</w:t>
            </w:r>
            <w:r>
              <w:rPr>
                <w:rFonts w:hint="eastAsia" w:ascii="宋体" w:hAnsi="宋体" w:eastAsia="宋体"/>
                <w:b w:val="0"/>
                <w:bCs/>
                <w:sz w:val="20"/>
                <w:highlight w:val="none"/>
                <w:lang w:val="en-GB" w:eastAsia="zh-CN"/>
              </w:rPr>
              <w:t>食品防护计划</w:t>
            </w:r>
            <w:r>
              <w:rPr>
                <w:rFonts w:hint="eastAsia" w:ascii="宋体" w:hAnsi="宋体" w:eastAsia="宋体"/>
                <w:b w:val="0"/>
                <w:bCs/>
                <w:sz w:val="20"/>
                <w:lang w:val="en-GB" w:eastAsia="zh-CN"/>
              </w:rPr>
              <w:t>、致敏物质管理方案、食品欺诈脆弱性评估程序</w:t>
            </w:r>
          </w:p>
        </w:tc>
        <w:tc>
          <w:tcPr>
            <w:tcW w:w="10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）相关法规识别是否正确和全面</w:t>
            </w:r>
          </w:p>
        </w:tc>
        <w:tc>
          <w:tcPr>
            <w:tcW w:w="10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是</w:t>
            </w:r>
          </w:p>
        </w:tc>
        <w:tc>
          <w:tcPr>
            <w:tcW w:w="1637"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）初步评价GMP的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）初步评价SSOP的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是</w:t>
            </w:r>
          </w:p>
        </w:tc>
        <w:tc>
          <w:tcPr>
            <w:tcW w:w="1637"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9</w:t>
            </w:r>
            <w:r>
              <w:rPr>
                <w:rFonts w:hint="eastAsia" w:ascii="宋体" w:hAnsi="宋体" w:eastAsia="宋体"/>
                <w:b w:val="0"/>
                <w:bCs/>
                <w:sz w:val="20"/>
                <w:lang w:val="en-GB" w:eastAsia="zh-CN"/>
              </w:rPr>
              <w:t>）企业是否组织了FSMS知识的培训</w:t>
            </w:r>
          </w:p>
        </w:tc>
        <w:tc>
          <w:tcPr>
            <w:tcW w:w="10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）有关员工是否进行了健康检查</w:t>
            </w:r>
          </w:p>
        </w:tc>
        <w:tc>
          <w:tcPr>
            <w:tcW w:w="10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是</w:t>
            </w:r>
          </w:p>
        </w:tc>
        <w:tc>
          <w:tcPr>
            <w:tcW w:w="1637"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）一年内是否未发生违反我国和进口国（地区）相关法律、法规的食品安全卫生事故；</w:t>
            </w:r>
          </w:p>
        </w:tc>
        <w:tc>
          <w:tcPr>
            <w:tcW w:w="10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sym w:font="Wingdings 2" w:char="0052"/>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）五年内未因违反FSMS实施规则被认证机构撤销认证证书</w:t>
            </w:r>
          </w:p>
        </w:tc>
        <w:tc>
          <w:tcPr>
            <w:tcW w:w="10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是</w:t>
            </w:r>
          </w:p>
        </w:tc>
        <w:tc>
          <w:tcPr>
            <w:tcW w:w="1637"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13</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8DB3E2" w:themeFill="text2" w:themeFillTint="66"/>
            <w:vAlign w:val="center"/>
          </w:tcPr>
          <w:p>
            <w:pPr>
              <w:rPr>
                <w:rFonts w:ascii="宋体"/>
                <w:b/>
                <w:color w:val="000000"/>
                <w:spacing w:val="-10"/>
                <w:sz w:val="21"/>
                <w:szCs w:val="21"/>
              </w:rPr>
            </w:pPr>
            <w:r>
              <w:rPr>
                <w:rFonts w:hint="eastAsia" w:ascii="宋体" w:hAnsi="宋体"/>
                <w:b/>
                <w:color w:val="000000"/>
                <w:spacing w:val="-10"/>
                <w:sz w:val="21"/>
                <w:szCs w:val="21"/>
                <w:lang w:val="en-US" w:eastAsia="zh-CN"/>
              </w:rPr>
              <w:t>生产/服务</w:t>
            </w:r>
            <w:r>
              <w:rPr>
                <w:rFonts w:hint="eastAsia" w:ascii="宋体" w:hAnsi="宋体"/>
                <w:b/>
                <w:color w:val="000000"/>
                <w:spacing w:val="-10"/>
                <w:sz w:val="21"/>
                <w:szCs w:val="21"/>
              </w:rPr>
              <w:t>过程</w:t>
            </w:r>
            <w:r>
              <w:rPr>
                <w:rFonts w:hint="eastAsia" w:ascii="宋体" w:hAnsi="宋体"/>
                <w:b/>
                <w:color w:val="000000"/>
                <w:spacing w:val="-10"/>
                <w:sz w:val="21"/>
                <w:szCs w:val="21"/>
                <w:lang w:val="en-US" w:eastAsia="zh-CN"/>
              </w:rPr>
              <w:t>食品危害</w:t>
            </w:r>
            <w:r>
              <w:rPr>
                <w:rFonts w:hint="eastAsia" w:ascii="宋体" w:hAnsi="宋体"/>
                <w:b/>
                <w:color w:val="000000"/>
                <w:spacing w:val="-10"/>
                <w:sz w:val="21"/>
                <w:szCs w:val="21"/>
              </w:rPr>
              <w:t>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52" w:hRule="atLeast"/>
          <w:jc w:val="center"/>
        </w:trPr>
        <w:tc>
          <w:tcPr>
            <w:tcW w:w="2500" w:type="dxa"/>
            <w:shd w:val="clear" w:color="auto" w:fill="8DB3E2" w:themeFill="text2" w:themeFillTint="66"/>
          </w:tcPr>
          <w:p>
            <w:pPr>
              <w:rPr>
                <w:rFonts w:hint="default" w:ascii="宋体" w:eastAsia="宋体"/>
                <w:color w:val="000000"/>
                <w:spacing w:val="-10"/>
                <w:sz w:val="21"/>
                <w:szCs w:val="21"/>
                <w:highlight w:val="none"/>
                <w:lang w:val="en-US" w:eastAsia="zh-CN"/>
              </w:rPr>
            </w:pPr>
            <w:r>
              <w:rPr>
                <w:rFonts w:hint="eastAsia" w:ascii="宋体" w:hAnsi="宋体"/>
                <w:color w:val="000000"/>
                <w:spacing w:val="-10"/>
                <w:sz w:val="21"/>
                <w:szCs w:val="21"/>
                <w:highlight w:val="none"/>
              </w:rPr>
              <w:t>关键</w:t>
            </w:r>
            <w:r>
              <w:rPr>
                <w:rFonts w:hint="eastAsia" w:ascii="宋体" w:hAnsi="宋体"/>
                <w:color w:val="000000"/>
                <w:spacing w:val="-10"/>
                <w:sz w:val="21"/>
                <w:szCs w:val="21"/>
                <w:highlight w:val="none"/>
                <w:lang w:val="en-US" w:eastAsia="zh-CN"/>
              </w:rPr>
              <w:t>控制点</w:t>
            </w:r>
            <w:r>
              <w:rPr>
                <w:rFonts w:hint="eastAsia" w:ascii="宋体" w:hAnsi="宋体"/>
                <w:color w:val="000000"/>
                <w:spacing w:val="-10"/>
                <w:sz w:val="21"/>
                <w:szCs w:val="21"/>
                <w:highlight w:val="none"/>
              </w:rPr>
              <w:t>（</w:t>
            </w:r>
            <w:r>
              <w:rPr>
                <w:rFonts w:hint="eastAsia" w:ascii="宋体" w:hAnsi="宋体"/>
                <w:color w:val="000000"/>
                <w:spacing w:val="-10"/>
                <w:sz w:val="21"/>
                <w:szCs w:val="21"/>
                <w:highlight w:val="none"/>
                <w:lang w:val="en-US" w:eastAsia="zh-CN"/>
              </w:rPr>
              <w:t>CCP</w:t>
            </w:r>
            <w:r>
              <w:rPr>
                <w:rFonts w:hint="eastAsia" w:ascii="宋体" w:hAnsi="宋体"/>
                <w:color w:val="000000"/>
                <w:spacing w:val="-10"/>
                <w:sz w:val="21"/>
                <w:szCs w:val="21"/>
                <w:highlight w:val="none"/>
              </w:rPr>
              <w:t>）</w:t>
            </w:r>
            <w:r>
              <w:rPr>
                <w:rFonts w:hint="eastAsia" w:ascii="宋体" w:hAnsi="宋体"/>
                <w:color w:val="000000"/>
                <w:spacing w:val="-10"/>
                <w:sz w:val="21"/>
                <w:szCs w:val="21"/>
                <w:highlight w:val="none"/>
                <w:lang w:val="en-US" w:eastAsia="zh-CN"/>
              </w:rPr>
              <w:t>的识别</w:t>
            </w:r>
          </w:p>
        </w:tc>
        <w:tc>
          <w:tcPr>
            <w:tcW w:w="4563" w:type="dxa"/>
            <w:shd w:val="clear" w:color="auto" w:fill="8DB3E2" w:themeFill="text2" w:themeFillTint="66"/>
            <w:vAlign w:val="top"/>
          </w:tcPr>
          <w:p>
            <w:pPr>
              <w:numPr>
                <w:ilvl w:val="0"/>
                <w:numId w:val="0"/>
              </w:numPr>
              <w:rPr>
                <w:rFonts w:hint="default" w:ascii="宋体" w:eastAsia="宋体"/>
                <w:color w:val="000000"/>
                <w:szCs w:val="21"/>
                <w:highlight w:val="none"/>
                <w:lang w:val="en-US" w:eastAsia="zh-CN"/>
              </w:rPr>
            </w:pPr>
            <w:r>
              <w:rPr>
                <w:rFonts w:hint="eastAsia" w:ascii="宋体"/>
                <w:color w:val="000000"/>
                <w:szCs w:val="21"/>
                <w:highlight w:val="none"/>
                <w:lang w:val="en-US" w:eastAsia="zh-CN"/>
              </w:rPr>
              <w:t>（1）</w:t>
            </w:r>
            <w:r>
              <w:rPr>
                <w:rFonts w:hint="default" w:ascii="宋体" w:eastAsia="宋体"/>
                <w:color w:val="000000"/>
                <w:szCs w:val="21"/>
                <w:highlight w:val="none"/>
                <w:lang w:val="en-US" w:eastAsia="zh-CN"/>
              </w:rPr>
              <w:t>CCP</w:t>
            </w:r>
            <w:r>
              <w:rPr>
                <w:rFonts w:hint="eastAsia" w:ascii="宋体"/>
                <w:color w:val="000000"/>
                <w:szCs w:val="21"/>
                <w:highlight w:val="none"/>
                <w:lang w:val="en-US" w:eastAsia="zh-CN"/>
              </w:rPr>
              <w:t>1</w:t>
            </w:r>
            <w:r>
              <w:rPr>
                <w:rFonts w:hint="default" w:ascii="宋体" w:eastAsia="宋体"/>
                <w:color w:val="000000"/>
                <w:szCs w:val="21"/>
                <w:highlight w:val="none"/>
                <w:lang w:val="en-US" w:eastAsia="zh-CN"/>
              </w:rPr>
              <w:t xml:space="preserve"> 烹饪</w:t>
            </w:r>
            <w:r>
              <w:rPr>
                <w:rFonts w:hint="eastAsia" w:ascii="宋体"/>
                <w:color w:val="000000"/>
                <w:szCs w:val="21"/>
                <w:highlight w:val="none"/>
                <w:lang w:val="en-US" w:eastAsia="zh-CN"/>
              </w:rPr>
              <w:t>中心温度</w:t>
            </w:r>
            <w:r>
              <w:rPr>
                <w:rFonts w:hint="default" w:ascii="宋体" w:eastAsia="宋体"/>
                <w:color w:val="000000"/>
                <w:szCs w:val="21"/>
                <w:highlight w:val="none"/>
                <w:lang w:val="en-US" w:eastAsia="zh-CN"/>
              </w:rPr>
              <w:t xml:space="preserve"> </w:t>
            </w:r>
          </w:p>
          <w:p>
            <w:pPr>
              <w:numPr>
                <w:ilvl w:val="0"/>
                <w:numId w:val="0"/>
              </w:numPr>
              <w:rPr>
                <w:rFonts w:hint="default" w:ascii="宋体" w:hAnsi="Times New Roman" w:eastAsia="宋体" w:cs="Times New Roman"/>
                <w:color w:val="000000"/>
                <w:kern w:val="2"/>
                <w:sz w:val="21"/>
                <w:szCs w:val="21"/>
                <w:highlight w:val="none"/>
                <w:lang w:val="en-US" w:eastAsia="zh-CN" w:bidi="ar-SA"/>
              </w:rPr>
            </w:pPr>
            <w:r>
              <w:rPr>
                <w:rFonts w:hint="eastAsia" w:ascii="宋体"/>
                <w:color w:val="000000"/>
                <w:szCs w:val="21"/>
                <w:highlight w:val="none"/>
                <w:lang w:val="en-US" w:eastAsia="zh-CN"/>
              </w:rPr>
              <w:t>（2）</w:t>
            </w:r>
            <w:r>
              <w:rPr>
                <w:rFonts w:hint="default" w:ascii="宋体" w:eastAsia="宋体"/>
                <w:color w:val="000000"/>
                <w:szCs w:val="21"/>
                <w:highlight w:val="none"/>
                <w:lang w:val="en-US" w:eastAsia="zh-CN"/>
              </w:rPr>
              <w:t>CCP</w:t>
            </w:r>
            <w:r>
              <w:rPr>
                <w:rFonts w:hint="eastAsia" w:ascii="宋体"/>
                <w:color w:val="000000"/>
                <w:szCs w:val="21"/>
                <w:highlight w:val="none"/>
                <w:lang w:val="en-US" w:eastAsia="zh-CN"/>
              </w:rPr>
              <w:t>2</w:t>
            </w:r>
            <w:r>
              <w:rPr>
                <w:rFonts w:hint="default" w:ascii="宋体" w:eastAsia="宋体"/>
                <w:color w:val="000000"/>
                <w:szCs w:val="21"/>
                <w:highlight w:val="none"/>
                <w:lang w:val="en-US" w:eastAsia="zh-CN"/>
              </w:rPr>
              <w:t xml:space="preserve"> </w:t>
            </w:r>
            <w:r>
              <w:rPr>
                <w:rFonts w:hint="eastAsia" w:ascii="宋体"/>
                <w:color w:val="000000"/>
                <w:szCs w:val="21"/>
                <w:highlight w:val="none"/>
                <w:lang w:val="en-US" w:eastAsia="zh-CN"/>
              </w:rPr>
              <w:t>食品添加剂添加量</w:t>
            </w:r>
          </w:p>
        </w:tc>
        <w:tc>
          <w:tcPr>
            <w:tcW w:w="1063" w:type="dxa"/>
            <w:shd w:val="clear" w:color="auto" w:fill="8DB3E2" w:themeFill="text2" w:themeFillTint="66"/>
            <w:vAlign w:val="top"/>
          </w:tcPr>
          <w:p>
            <w:pPr>
              <w:rPr>
                <w:rFonts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pacing w:val="-10"/>
                <w:sz w:val="21"/>
                <w:szCs w:val="21"/>
                <w:highlight w:val="none"/>
                <w:lang w:eastAsia="zh-CN"/>
              </w:rPr>
              <w:t>☑</w:t>
            </w:r>
            <w:r>
              <w:rPr>
                <w:rFonts w:hint="eastAsia" w:ascii="宋体" w:hAnsi="宋体"/>
                <w:color w:val="000000"/>
                <w:sz w:val="21"/>
                <w:szCs w:val="21"/>
                <w:highlight w:val="none"/>
              </w:rPr>
              <w:t>合理</w:t>
            </w:r>
          </w:p>
        </w:tc>
        <w:tc>
          <w:tcPr>
            <w:tcW w:w="1637" w:type="dxa"/>
            <w:shd w:val="clear" w:color="auto" w:fill="8DB3E2" w:themeFill="text2" w:themeFillTint="66"/>
            <w:vAlign w:val="top"/>
          </w:tcPr>
          <w:p>
            <w:pPr>
              <w:rPr>
                <w:rFonts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z w:val="21"/>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500" w:type="dxa"/>
            <w:shd w:val="clear" w:color="auto" w:fill="8DB3E2" w:themeFill="text2" w:themeFillTint="66"/>
            <w:vAlign w:val="center"/>
          </w:tcPr>
          <w:p>
            <w:pPr>
              <w:rPr>
                <w:rFonts w:ascii="宋体"/>
                <w:color w:val="000000"/>
                <w:sz w:val="21"/>
                <w:szCs w:val="21"/>
                <w:highlight w:val="none"/>
              </w:rPr>
            </w:pPr>
            <w:r>
              <w:rPr>
                <w:rFonts w:hint="eastAsia" w:ascii="宋体" w:hAnsi="宋体"/>
                <w:color w:val="000000"/>
                <w:sz w:val="21"/>
                <w:szCs w:val="21"/>
                <w:highlight w:val="none"/>
                <w:lang w:val="en-US" w:eastAsia="zh-CN"/>
              </w:rPr>
              <w:t>关键限值</w:t>
            </w: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CL</w:t>
            </w:r>
            <w:r>
              <w:rPr>
                <w:rFonts w:hint="eastAsia" w:ascii="宋体" w:hAnsi="宋体"/>
                <w:color w:val="000000"/>
                <w:sz w:val="21"/>
                <w:szCs w:val="21"/>
                <w:highlight w:val="none"/>
              </w:rPr>
              <w:t>）</w:t>
            </w:r>
            <w:r>
              <w:rPr>
                <w:rFonts w:hint="eastAsia" w:ascii="宋体" w:hAnsi="宋体"/>
                <w:color w:val="000000"/>
                <w:spacing w:val="-10"/>
                <w:sz w:val="21"/>
                <w:szCs w:val="21"/>
                <w:highlight w:val="none"/>
                <w:lang w:val="en-US" w:eastAsia="zh-CN"/>
              </w:rPr>
              <w:t>的识别</w:t>
            </w:r>
          </w:p>
        </w:tc>
        <w:tc>
          <w:tcPr>
            <w:tcW w:w="4563" w:type="dxa"/>
            <w:shd w:val="clear" w:color="auto" w:fill="8DB3E2" w:themeFill="text2" w:themeFillTint="66"/>
            <w:vAlign w:val="top"/>
          </w:tcPr>
          <w:p>
            <w:pPr>
              <w:keepNext w:val="0"/>
              <w:keepLines w:val="0"/>
              <w:widowControl/>
              <w:suppressLineNumbers w:val="0"/>
              <w:jc w:val="left"/>
              <w:rPr>
                <w:rFonts w:hint="default" w:ascii="宋体"/>
                <w:color w:val="000000"/>
                <w:spacing w:val="-10"/>
                <w:szCs w:val="21"/>
                <w:highlight w:val="none"/>
                <w:lang w:val="en-US" w:eastAsia="zh-CN"/>
              </w:rPr>
            </w:pPr>
            <w:r>
              <w:rPr>
                <w:rFonts w:hint="eastAsia" w:ascii="宋体"/>
                <w:color w:val="000000"/>
                <w:spacing w:val="-10"/>
                <w:szCs w:val="21"/>
                <w:highlight w:val="none"/>
                <w:lang w:val="en-US" w:eastAsia="zh-CN"/>
              </w:rPr>
              <w:t>（1）</w:t>
            </w:r>
            <w:r>
              <w:rPr>
                <w:rFonts w:hint="default" w:ascii="宋体"/>
                <w:color w:val="000000"/>
                <w:spacing w:val="-10"/>
                <w:szCs w:val="21"/>
                <w:highlight w:val="none"/>
                <w:lang w:val="en-US" w:eastAsia="zh-CN"/>
              </w:rPr>
              <w:t>CCP</w:t>
            </w:r>
            <w:r>
              <w:rPr>
                <w:rFonts w:hint="eastAsia" w:ascii="宋体"/>
                <w:color w:val="000000"/>
                <w:spacing w:val="-10"/>
                <w:szCs w:val="21"/>
                <w:highlight w:val="none"/>
                <w:lang w:val="en-US" w:eastAsia="zh-CN"/>
              </w:rPr>
              <w:t>1</w:t>
            </w:r>
            <w:r>
              <w:rPr>
                <w:rFonts w:hint="default" w:ascii="宋体"/>
                <w:color w:val="000000"/>
                <w:spacing w:val="-10"/>
                <w:szCs w:val="21"/>
                <w:highlight w:val="none"/>
                <w:lang w:val="en-US" w:eastAsia="zh-CN"/>
              </w:rPr>
              <w:t xml:space="preserve"> 烹饪</w:t>
            </w:r>
            <w:r>
              <w:rPr>
                <w:rFonts w:hint="eastAsia" w:ascii="宋体"/>
                <w:color w:val="000000"/>
                <w:spacing w:val="-10"/>
                <w:szCs w:val="21"/>
                <w:highlight w:val="none"/>
                <w:lang w:val="en-US" w:eastAsia="zh-CN"/>
              </w:rPr>
              <w:t>中心温度≥75℃</w:t>
            </w:r>
          </w:p>
          <w:p>
            <w:pPr>
              <w:rPr>
                <w:rFonts w:hint="default" w:ascii="宋体" w:hAnsi="Times New Roman" w:eastAsia="宋体" w:cs="Times New Roman"/>
                <w:color w:val="000000"/>
                <w:spacing w:val="-10"/>
                <w:kern w:val="2"/>
                <w:sz w:val="21"/>
                <w:szCs w:val="21"/>
                <w:highlight w:val="none"/>
                <w:lang w:val="en-US" w:eastAsia="zh-CN" w:bidi="ar-SA"/>
              </w:rPr>
            </w:pPr>
            <w:r>
              <w:rPr>
                <w:rFonts w:hint="eastAsia" w:ascii="宋体"/>
                <w:color w:val="000000"/>
                <w:spacing w:val="-10"/>
                <w:szCs w:val="21"/>
                <w:highlight w:val="none"/>
                <w:lang w:val="en-US" w:eastAsia="zh-CN"/>
              </w:rPr>
              <w:t>（2）CCP2</w:t>
            </w:r>
            <w:r>
              <w:rPr>
                <w:rFonts w:hint="eastAsia" w:ascii="宋体"/>
                <w:color w:val="000000"/>
                <w:szCs w:val="21"/>
                <w:highlight w:val="none"/>
                <w:lang w:val="en-US" w:eastAsia="zh-CN"/>
              </w:rPr>
              <w:t>食品添加剂添加量，</w:t>
            </w:r>
            <w:r>
              <w:rPr>
                <w:rFonts w:hint="eastAsia" w:ascii="宋体"/>
                <w:color w:val="000000"/>
                <w:spacing w:val="-10"/>
                <w:szCs w:val="21"/>
                <w:highlight w:val="none"/>
                <w:lang w:val="en-US" w:eastAsia="zh-CN"/>
              </w:rPr>
              <w:t>复配膨松剂（双效泡打粉）</w:t>
            </w:r>
            <w:r>
              <w:rPr>
                <w:rFonts w:hint="eastAsia" w:ascii="宋体"/>
                <w:color w:val="000000"/>
                <w:spacing w:val="-10"/>
                <w:szCs w:val="21"/>
                <w:highlight w:val="none"/>
              </w:rPr>
              <w:t xml:space="preserve"> </w:t>
            </w:r>
            <w:r>
              <w:rPr>
                <w:rFonts w:hint="eastAsia" w:ascii="宋体"/>
                <w:color w:val="000000"/>
                <w:spacing w:val="-10"/>
                <w:szCs w:val="21"/>
                <w:highlight w:val="none"/>
                <w:lang w:val="en-US" w:eastAsia="zh-CN"/>
              </w:rPr>
              <w:t>≤12.5g/kg</w:t>
            </w:r>
          </w:p>
        </w:tc>
        <w:tc>
          <w:tcPr>
            <w:tcW w:w="1063" w:type="dxa"/>
            <w:shd w:val="clear" w:color="auto" w:fill="8DB3E2" w:themeFill="text2" w:themeFillTint="66"/>
            <w:vAlign w:val="top"/>
          </w:tcPr>
          <w:p>
            <w:pPr>
              <w:rPr>
                <w:rFonts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pacing w:val="-10"/>
                <w:sz w:val="21"/>
                <w:szCs w:val="21"/>
                <w:highlight w:val="none"/>
                <w:lang w:eastAsia="zh-CN"/>
              </w:rPr>
              <w:t>☑</w:t>
            </w:r>
            <w:r>
              <w:rPr>
                <w:rFonts w:hint="eastAsia" w:ascii="宋体" w:hAnsi="宋体"/>
                <w:color w:val="000000"/>
                <w:sz w:val="21"/>
                <w:szCs w:val="21"/>
                <w:highlight w:val="none"/>
              </w:rPr>
              <w:t>合理</w:t>
            </w:r>
          </w:p>
        </w:tc>
        <w:tc>
          <w:tcPr>
            <w:tcW w:w="1637" w:type="dxa"/>
            <w:shd w:val="clear" w:color="auto" w:fill="8DB3E2" w:themeFill="text2" w:themeFillTint="66"/>
            <w:vAlign w:val="top"/>
          </w:tcPr>
          <w:p>
            <w:pPr>
              <w:rPr>
                <w:rFonts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z w:val="21"/>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00" w:type="dxa"/>
            <w:shd w:val="clear" w:color="auto" w:fill="8DB3E2" w:themeFill="text2" w:themeFillTint="66"/>
            <w:vAlign w:val="center"/>
          </w:tcPr>
          <w:p>
            <w:pPr>
              <w:rPr>
                <w:rFonts w:ascii="宋体"/>
                <w:color w:val="000000"/>
                <w:spacing w:val="-10"/>
                <w:sz w:val="21"/>
                <w:szCs w:val="21"/>
                <w:highlight w:val="none"/>
              </w:rPr>
            </w:pPr>
            <w:r>
              <w:rPr>
                <w:rFonts w:hint="eastAsia" w:ascii="宋体" w:hAnsi="宋体"/>
                <w:color w:val="000000"/>
                <w:spacing w:val="-10"/>
                <w:sz w:val="21"/>
                <w:szCs w:val="21"/>
                <w:highlight w:val="none"/>
              </w:rPr>
              <w:t>外包过程</w:t>
            </w:r>
            <w:r>
              <w:rPr>
                <w:rFonts w:hint="eastAsia" w:ascii="宋体" w:hAnsi="宋体"/>
                <w:color w:val="000000"/>
                <w:spacing w:val="-10"/>
                <w:sz w:val="21"/>
                <w:szCs w:val="21"/>
                <w:highlight w:val="none"/>
                <w:lang w:val="en-US" w:eastAsia="zh-CN"/>
              </w:rPr>
              <w:t>的识别</w:t>
            </w:r>
          </w:p>
        </w:tc>
        <w:tc>
          <w:tcPr>
            <w:tcW w:w="4563" w:type="dxa"/>
            <w:shd w:val="clear" w:color="auto" w:fill="8DB3E2" w:themeFill="text2" w:themeFillTint="66"/>
            <w:vAlign w:val="top"/>
          </w:tcPr>
          <w:p>
            <w:pPr>
              <w:rPr>
                <w:rFonts w:hint="default" w:ascii="宋体" w:hAnsi="Times New Roman" w:eastAsia="宋体" w:cs="Times New Roman"/>
                <w:color w:val="000000"/>
                <w:spacing w:val="-10"/>
                <w:kern w:val="2"/>
                <w:sz w:val="21"/>
                <w:szCs w:val="21"/>
                <w:highlight w:val="none"/>
                <w:lang w:val="en-US" w:eastAsia="zh-CN" w:bidi="ar-SA"/>
              </w:rPr>
            </w:pPr>
            <w:r>
              <w:rPr>
                <w:rFonts w:hint="eastAsia" w:ascii="宋体"/>
                <w:color w:val="000000"/>
                <w:spacing w:val="-10"/>
                <w:szCs w:val="21"/>
                <w:highlight w:val="none"/>
                <w:lang w:val="en-US" w:eastAsia="zh-CN"/>
              </w:rPr>
              <w:t>虫害控制</w:t>
            </w:r>
          </w:p>
        </w:tc>
        <w:tc>
          <w:tcPr>
            <w:tcW w:w="1063" w:type="dxa"/>
            <w:shd w:val="clear" w:color="auto" w:fill="8DB3E2" w:themeFill="text2" w:themeFillTint="66"/>
            <w:vAlign w:val="top"/>
          </w:tcPr>
          <w:p>
            <w:pPr>
              <w:rPr>
                <w:rFonts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pacing w:val="-10"/>
                <w:sz w:val="21"/>
                <w:szCs w:val="21"/>
                <w:highlight w:val="none"/>
                <w:lang w:eastAsia="zh-CN"/>
              </w:rPr>
              <w:t>☑</w:t>
            </w:r>
            <w:r>
              <w:rPr>
                <w:rFonts w:hint="eastAsia" w:ascii="宋体" w:hAnsi="宋体"/>
                <w:color w:val="000000"/>
                <w:sz w:val="21"/>
                <w:szCs w:val="21"/>
                <w:highlight w:val="none"/>
              </w:rPr>
              <w:t>合理</w:t>
            </w:r>
          </w:p>
        </w:tc>
        <w:tc>
          <w:tcPr>
            <w:tcW w:w="1637" w:type="dxa"/>
            <w:shd w:val="clear" w:color="auto" w:fill="8DB3E2" w:themeFill="text2" w:themeFillTint="66"/>
            <w:vAlign w:val="top"/>
          </w:tcPr>
          <w:p>
            <w:pPr>
              <w:rPr>
                <w:rFonts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z w:val="21"/>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3" w:hRule="atLeast"/>
          <w:jc w:val="center"/>
        </w:trPr>
        <w:tc>
          <w:tcPr>
            <w:tcW w:w="2500" w:type="dxa"/>
            <w:shd w:val="clear" w:color="auto" w:fill="8DB3E2" w:themeFill="text2" w:themeFillTint="66"/>
            <w:vAlign w:val="center"/>
          </w:tcPr>
          <w:p>
            <w:pPr>
              <w:rPr>
                <w:rFonts w:hint="eastAsia" w:ascii="宋体" w:hAnsi="宋体"/>
                <w:color w:val="000000"/>
                <w:spacing w:val="-10"/>
                <w:sz w:val="21"/>
                <w:szCs w:val="21"/>
                <w:highlight w:val="none"/>
              </w:rPr>
            </w:pPr>
            <w:r>
              <w:rPr>
                <w:rFonts w:hint="eastAsia" w:ascii="宋体" w:hAnsi="宋体" w:eastAsia="宋体"/>
                <w:b w:val="0"/>
                <w:bCs/>
                <w:sz w:val="20"/>
                <w:highlight w:val="none"/>
                <w:lang w:val="en-GB" w:eastAsia="zh-CN"/>
              </w:rPr>
              <w:t>食品添加剂使用的类别</w:t>
            </w:r>
          </w:p>
        </w:tc>
        <w:tc>
          <w:tcPr>
            <w:tcW w:w="4563" w:type="dxa"/>
            <w:shd w:val="clear" w:color="auto" w:fill="8DB3E2" w:themeFill="text2" w:themeFillTint="66"/>
            <w:vAlign w:val="top"/>
          </w:tcPr>
          <w:p>
            <w:pPr>
              <w:rPr>
                <w:rFonts w:ascii="宋体" w:hAnsi="Times New Roman" w:eastAsia="宋体" w:cs="Times New Roman"/>
                <w:color w:val="000000"/>
                <w:spacing w:val="-10"/>
                <w:kern w:val="2"/>
                <w:sz w:val="21"/>
                <w:szCs w:val="21"/>
                <w:highlight w:val="none"/>
                <w:lang w:val="en-US" w:eastAsia="zh-CN" w:bidi="ar-SA"/>
              </w:rPr>
            </w:pPr>
            <w:r>
              <w:rPr>
                <w:rFonts w:hint="eastAsia" w:ascii="宋体"/>
                <w:color w:val="000000"/>
                <w:spacing w:val="-10"/>
                <w:szCs w:val="21"/>
                <w:highlight w:val="none"/>
                <w:lang w:val="en-US" w:eastAsia="zh-CN"/>
              </w:rPr>
              <w:t>复配膨松剂（双效泡打粉）</w:t>
            </w:r>
            <w:r>
              <w:rPr>
                <w:rFonts w:hint="eastAsia" w:ascii="宋体"/>
                <w:color w:val="000000"/>
                <w:spacing w:val="-10"/>
                <w:szCs w:val="21"/>
                <w:highlight w:val="none"/>
              </w:rPr>
              <w:t xml:space="preserve"> </w:t>
            </w:r>
          </w:p>
        </w:tc>
        <w:tc>
          <w:tcPr>
            <w:tcW w:w="10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pacing w:val="-10"/>
                <w:sz w:val="21"/>
                <w:szCs w:val="21"/>
                <w:highlight w:val="none"/>
                <w:lang w:eastAsia="zh-CN"/>
              </w:rPr>
              <w:t>☑</w:t>
            </w:r>
            <w:r>
              <w:rPr>
                <w:rFonts w:hint="eastAsia" w:ascii="宋体" w:hAnsi="宋体"/>
                <w:color w:val="000000"/>
                <w:sz w:val="21"/>
                <w:szCs w:val="21"/>
                <w:highlight w:val="none"/>
              </w:rPr>
              <w:t>合理</w:t>
            </w:r>
          </w:p>
        </w:tc>
        <w:tc>
          <w:tcPr>
            <w:tcW w:w="1637" w:type="dxa"/>
            <w:shd w:val="clear" w:color="auto" w:fill="8DB3E2" w:themeFill="text2" w:themeFillTint="66"/>
            <w:vAlign w:val="top"/>
          </w:tcPr>
          <w:p>
            <w:pPr>
              <w:rPr>
                <w:rFonts w:hint="eastAsia"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z w:val="21"/>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4" w:hRule="atLeast"/>
          <w:jc w:val="center"/>
        </w:trPr>
        <w:tc>
          <w:tcPr>
            <w:tcW w:w="2500" w:type="dxa"/>
            <w:shd w:val="clear" w:color="auto" w:fill="8DB3E2" w:themeFill="text2" w:themeFillTint="66"/>
            <w:vAlign w:val="center"/>
          </w:tcPr>
          <w:p>
            <w:pPr>
              <w:rPr>
                <w:rFonts w:hint="default" w:ascii="宋体" w:eastAsia="宋体"/>
                <w:color w:val="000000"/>
                <w:spacing w:val="-10"/>
                <w:sz w:val="21"/>
                <w:szCs w:val="21"/>
                <w:lang w:val="en-US" w:eastAsia="zh-CN"/>
              </w:rPr>
            </w:pPr>
            <w:r>
              <w:rPr>
                <w:rFonts w:hint="eastAsia" w:ascii="宋体" w:hAnsi="宋体"/>
                <w:color w:val="000000"/>
                <w:sz w:val="21"/>
                <w:szCs w:val="21"/>
                <w:lang w:val="en-US" w:eastAsia="zh-CN"/>
              </w:rPr>
              <w:t>基础设施管理</w:t>
            </w:r>
          </w:p>
        </w:tc>
        <w:tc>
          <w:tcPr>
            <w:tcW w:w="4563" w:type="dxa"/>
            <w:shd w:val="clear" w:color="auto" w:fill="8DB3E2" w:themeFill="text2" w:themeFillTint="66"/>
          </w:tcPr>
          <w:p>
            <w:pPr>
              <w:rPr>
                <w:rFonts w:ascii="宋体"/>
                <w:color w:val="000000"/>
                <w:spacing w:val="-10"/>
                <w:sz w:val="21"/>
                <w:szCs w:val="21"/>
              </w:rPr>
            </w:pPr>
            <w:r>
              <w:rPr>
                <w:rFonts w:hint="eastAsia" w:ascii="宋体" w:hAnsi="宋体"/>
                <w:color w:val="000000"/>
                <w:sz w:val="21"/>
                <w:szCs w:val="21"/>
              </w:rPr>
              <w:t>是否满足</w:t>
            </w:r>
            <w:r>
              <w:rPr>
                <w:rFonts w:hint="eastAsia" w:ascii="宋体" w:hAnsi="宋体"/>
                <w:color w:val="000000"/>
                <w:sz w:val="21"/>
                <w:szCs w:val="21"/>
                <w:lang w:val="en-US" w:eastAsia="zh-CN"/>
              </w:rPr>
              <w:t xml:space="preserve">生产/服务的需要且完好运行     </w:t>
            </w:r>
          </w:p>
        </w:tc>
        <w:tc>
          <w:tcPr>
            <w:tcW w:w="1063" w:type="dxa"/>
            <w:shd w:val="clear" w:color="auto" w:fill="8DB3E2" w:themeFill="text2" w:themeFillTint="66"/>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8DB3E2" w:themeFill="text2" w:themeFillTint="66"/>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00" w:type="dxa"/>
            <w:shd w:val="clear" w:color="auto" w:fill="8DB3E2" w:themeFill="text2" w:themeFillTint="66"/>
            <w:vAlign w:val="center"/>
          </w:tcPr>
          <w:p>
            <w:pPr>
              <w:rPr>
                <w:rFonts w:hint="default" w:ascii="宋体" w:hAnsi="宋体"/>
                <w:color w:val="000000"/>
                <w:sz w:val="21"/>
                <w:szCs w:val="21"/>
                <w:lang w:val="en-US" w:eastAsia="zh-CN"/>
              </w:rPr>
            </w:pPr>
            <w:r>
              <w:rPr>
                <w:rFonts w:hint="eastAsia" w:ascii="宋体" w:hAnsi="宋体"/>
                <w:color w:val="000000"/>
                <w:sz w:val="21"/>
                <w:szCs w:val="21"/>
                <w:lang w:val="en-US" w:eastAsia="zh-CN"/>
              </w:rPr>
              <w:t>特种设备管理</w:t>
            </w:r>
          </w:p>
        </w:tc>
        <w:tc>
          <w:tcPr>
            <w:tcW w:w="45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是否</w:t>
            </w:r>
            <w:r>
              <w:rPr>
                <w:rFonts w:hint="eastAsia" w:ascii="宋体" w:hAnsi="宋体"/>
                <w:color w:val="000000"/>
                <w:sz w:val="21"/>
                <w:szCs w:val="21"/>
                <w:lang w:val="en-US" w:eastAsia="zh-CN"/>
              </w:rPr>
              <w:t xml:space="preserve">按法规要求检测和备案要且完好运行     </w:t>
            </w:r>
          </w:p>
        </w:tc>
        <w:tc>
          <w:tcPr>
            <w:tcW w:w="1063" w:type="dxa"/>
            <w:shd w:val="clear" w:color="auto" w:fill="8DB3E2" w:themeFill="text2" w:themeFillTint="66"/>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8DB3E2" w:themeFill="text2" w:themeFillTint="66"/>
            <w:vAlign w:val="top"/>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2500" w:type="dxa"/>
            <w:shd w:val="clear" w:color="auto" w:fill="8DB3E2" w:themeFill="text2" w:themeFillTint="66"/>
            <w:vAlign w:val="center"/>
          </w:tcPr>
          <w:p>
            <w:pPr>
              <w:rPr>
                <w:rFonts w:hint="eastAsia" w:ascii="宋体" w:eastAsia="宋体"/>
                <w:color w:val="000000"/>
                <w:sz w:val="21"/>
                <w:szCs w:val="21"/>
                <w:lang w:eastAsia="zh-CN"/>
              </w:rPr>
            </w:pPr>
            <w:r>
              <w:rPr>
                <w:rFonts w:hint="eastAsia" w:ascii="宋体" w:hAnsi="宋体"/>
                <w:color w:val="000000"/>
                <w:sz w:val="21"/>
                <w:szCs w:val="21"/>
              </w:rPr>
              <w:t>监视和测量</w:t>
            </w:r>
            <w:r>
              <w:rPr>
                <w:rFonts w:hint="eastAsia" w:ascii="宋体" w:hAnsi="宋体"/>
                <w:color w:val="000000"/>
                <w:sz w:val="21"/>
                <w:szCs w:val="21"/>
                <w:lang w:val="en-US" w:eastAsia="zh-CN"/>
              </w:rPr>
              <w:t>资源</w:t>
            </w:r>
          </w:p>
        </w:tc>
        <w:tc>
          <w:tcPr>
            <w:tcW w:w="4563" w:type="dxa"/>
            <w:shd w:val="clear" w:color="auto" w:fill="8DB3E2" w:themeFill="text2" w:themeFillTint="66"/>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 w:val="21"/>
                <w:szCs w:val="21"/>
              </w:rPr>
              <w:t>是否满足</w:t>
            </w:r>
            <w:r>
              <w:rPr>
                <w:rFonts w:hint="eastAsia" w:ascii="宋体"/>
                <w:color w:val="000000"/>
                <w:sz w:val="21"/>
                <w:szCs w:val="21"/>
                <w:lang w:val="en-US" w:eastAsia="zh-CN"/>
              </w:rPr>
              <w:t xml:space="preserve">产品检测的需要                </w:t>
            </w:r>
          </w:p>
        </w:tc>
        <w:tc>
          <w:tcPr>
            <w:tcW w:w="1063" w:type="dxa"/>
            <w:shd w:val="clear" w:color="auto" w:fill="8DB3E2" w:themeFill="text2" w:themeFillTint="66"/>
            <w:vAlign w:val="top"/>
          </w:tcPr>
          <w:p>
            <w:pPr>
              <w:rPr>
                <w:rFonts w:hint="eastAsia" w:ascii="宋体"/>
                <w:color w:val="000000"/>
                <w:sz w:val="21"/>
                <w:szCs w:val="21"/>
              </w:rPr>
            </w:pPr>
            <w:r>
              <w:rPr>
                <w:rFonts w:hint="eastAsia" w:ascii="宋体"/>
                <w:color w:val="000000"/>
                <w:sz w:val="21"/>
                <w:szCs w:val="21"/>
                <w:lang w:eastAsia="zh-CN"/>
              </w:rPr>
              <w:t>□</w:t>
            </w:r>
            <w:r>
              <w:rPr>
                <w:rFonts w:hint="eastAsia" w:ascii="宋体"/>
                <w:color w:val="000000"/>
                <w:sz w:val="21"/>
                <w:szCs w:val="21"/>
              </w:rPr>
              <w:t>是</w:t>
            </w:r>
            <w:r>
              <w:rPr>
                <w:rFonts w:hint="eastAsia" w:ascii="宋体"/>
                <w:color w:val="000000"/>
                <w:sz w:val="21"/>
                <w:szCs w:val="21"/>
                <w:lang w:val="en-US" w:eastAsia="zh-CN"/>
              </w:rPr>
              <w:t xml:space="preserve">     </w:t>
            </w:r>
          </w:p>
        </w:tc>
        <w:tc>
          <w:tcPr>
            <w:tcW w:w="1637" w:type="dxa"/>
            <w:shd w:val="clear" w:color="auto" w:fill="8DB3E2" w:themeFill="text2" w:themeFillTint="66"/>
            <w:vAlign w:val="top"/>
          </w:tcPr>
          <w:p>
            <w:pPr>
              <w:rPr>
                <w:rFonts w:hint="eastAsia" w:ascii="宋体"/>
                <w:color w:val="000000"/>
                <w:sz w:val="21"/>
                <w:szCs w:val="21"/>
              </w:rPr>
            </w:pPr>
            <w:r>
              <w:rPr>
                <w:rFonts w:hint="eastAsia" w:ascii="宋体"/>
                <w:color w:val="000000"/>
                <w:sz w:val="21"/>
                <w:szCs w:val="21"/>
                <w:lang w:eastAsia="zh-CN"/>
              </w:rPr>
              <w:sym w:font="Wingdings 2" w:char="0052"/>
            </w:r>
            <w:r>
              <w:rPr>
                <w:rFonts w:hint="eastAsia" w:ascii="宋体"/>
                <w:color w:val="000000"/>
                <w:sz w:val="21"/>
                <w:szCs w:val="21"/>
              </w:rPr>
              <w:t>否</w:t>
            </w:r>
          </w:p>
          <w:p>
            <w:pPr>
              <w:rPr>
                <w:rFonts w:hint="default" w:ascii="宋体" w:eastAsia="宋体"/>
                <w:color w:val="000000"/>
                <w:sz w:val="21"/>
                <w:szCs w:val="21"/>
                <w:lang w:val="en-US" w:eastAsia="zh-CN"/>
              </w:rPr>
            </w:pPr>
            <w:r>
              <w:rPr>
                <w:rFonts w:hint="eastAsia" w:ascii="宋体"/>
                <w:color w:val="FF0000"/>
                <w:sz w:val="21"/>
                <w:szCs w:val="21"/>
                <w:lang w:val="en-US" w:eastAsia="zh-CN"/>
              </w:rPr>
              <w:t>见问题清单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48" w:hRule="atLeast"/>
          <w:jc w:val="center"/>
        </w:trPr>
        <w:tc>
          <w:tcPr>
            <w:tcW w:w="2500" w:type="dxa"/>
            <w:shd w:val="clear" w:color="auto" w:fill="8DB3E2" w:themeFill="text2" w:themeFillTint="66"/>
            <w:vAlign w:val="center"/>
          </w:tcPr>
          <w:p>
            <w:pPr>
              <w:rPr>
                <w:rFonts w:ascii="宋体"/>
                <w:b w:val="0"/>
                <w:bCs w:val="0"/>
                <w:color w:val="000000"/>
                <w:sz w:val="21"/>
                <w:szCs w:val="21"/>
              </w:rPr>
            </w:pPr>
            <w:r>
              <w:rPr>
                <w:rFonts w:hint="eastAsia" w:ascii="宋体" w:hAnsi="宋体"/>
                <w:b w:val="0"/>
                <w:bCs w:val="0"/>
                <w:color w:val="000000"/>
                <w:sz w:val="21"/>
                <w:szCs w:val="21"/>
              </w:rPr>
              <w:t>满足</w:t>
            </w:r>
            <w:r>
              <w:rPr>
                <w:rFonts w:hint="eastAsia" w:ascii="宋体" w:hAnsi="宋体"/>
                <w:b w:val="0"/>
                <w:bCs w:val="0"/>
                <w:color w:val="000000"/>
                <w:spacing w:val="-10"/>
                <w:sz w:val="21"/>
                <w:szCs w:val="21"/>
                <w:lang w:val="en-US" w:eastAsia="zh-CN"/>
              </w:rPr>
              <w:t>生产/服务</w:t>
            </w:r>
            <w:r>
              <w:rPr>
                <w:rFonts w:hint="eastAsia" w:ascii="宋体" w:hAnsi="宋体"/>
                <w:b w:val="0"/>
                <w:bCs w:val="0"/>
                <w:color w:val="000000"/>
                <w:sz w:val="21"/>
                <w:szCs w:val="21"/>
              </w:rPr>
              <w:t>所需工作环境</w:t>
            </w:r>
          </w:p>
        </w:tc>
        <w:tc>
          <w:tcPr>
            <w:tcW w:w="4563" w:type="dxa"/>
            <w:shd w:val="clear" w:color="auto" w:fill="8DB3E2" w:themeFill="text2" w:themeFillTint="66"/>
            <w:vAlign w:val="top"/>
          </w:tcPr>
          <w:p>
            <w:pPr>
              <w:rPr>
                <w:rFonts w:ascii="宋体" w:hAnsi="Times New Roman" w:eastAsia="宋体" w:cs="Times New Roman"/>
                <w:b w:val="0"/>
                <w:bCs w:val="0"/>
                <w:color w:val="000000"/>
                <w:spacing w:val="-10"/>
                <w:kern w:val="2"/>
                <w:sz w:val="21"/>
                <w:szCs w:val="21"/>
                <w:lang w:val="en-US" w:eastAsia="zh-CN" w:bidi="ar-SA"/>
              </w:rPr>
            </w:pPr>
            <w:r>
              <w:rPr>
                <w:rFonts w:hint="eastAsia" w:ascii="宋体" w:hAnsi="宋体"/>
                <w:b w:val="0"/>
                <w:bCs w:val="0"/>
                <w:color w:val="000000"/>
                <w:sz w:val="21"/>
                <w:szCs w:val="21"/>
              </w:rPr>
              <w:t>是否满足</w:t>
            </w:r>
            <w:r>
              <w:rPr>
                <w:rFonts w:hint="eastAsia" w:ascii="宋体" w:hAnsi="宋体"/>
                <w:b w:val="0"/>
                <w:bCs w:val="0"/>
                <w:color w:val="000000"/>
                <w:sz w:val="21"/>
                <w:szCs w:val="21"/>
                <w:lang w:val="en-US" w:eastAsia="zh-CN"/>
              </w:rPr>
              <w:t xml:space="preserve">生产/服务食品安全的需要               </w:t>
            </w:r>
          </w:p>
        </w:tc>
        <w:tc>
          <w:tcPr>
            <w:tcW w:w="1063" w:type="dxa"/>
            <w:shd w:val="clear" w:color="auto" w:fill="8DB3E2" w:themeFill="text2" w:themeFillTint="66"/>
            <w:vAlign w:val="top"/>
          </w:tcPr>
          <w:p>
            <w:pPr>
              <w:rPr>
                <w:rFonts w:hint="eastAsia" w:ascii="宋体" w:hAnsi="宋体"/>
                <w:b w:val="0"/>
                <w:bCs w:val="0"/>
                <w:color w:val="000000"/>
                <w:sz w:val="21"/>
                <w:szCs w:val="21"/>
              </w:rPr>
            </w:pPr>
            <w:r>
              <w:rPr>
                <w:rFonts w:hint="eastAsia" w:ascii="宋体" w:hAnsi="宋体"/>
                <w:b w:val="0"/>
                <w:bCs w:val="0"/>
                <w:color w:val="000000"/>
                <w:sz w:val="21"/>
                <w:szCs w:val="21"/>
                <w:lang w:eastAsia="zh-CN"/>
              </w:rPr>
              <w:t>☑</w:t>
            </w:r>
            <w:r>
              <w:rPr>
                <w:rFonts w:hint="eastAsia" w:ascii="宋体" w:hAnsi="宋体"/>
                <w:b w:val="0"/>
                <w:bCs w:val="0"/>
                <w:color w:val="000000"/>
                <w:sz w:val="21"/>
                <w:szCs w:val="21"/>
              </w:rPr>
              <w:t>是</w:t>
            </w:r>
            <w:r>
              <w:rPr>
                <w:rFonts w:hint="eastAsia" w:ascii="宋体" w:hAnsi="宋体"/>
                <w:b w:val="0"/>
                <w:bCs w:val="0"/>
                <w:color w:val="000000"/>
                <w:sz w:val="21"/>
                <w:szCs w:val="21"/>
                <w:lang w:val="en-US" w:eastAsia="zh-CN"/>
              </w:rPr>
              <w:t xml:space="preserve">     </w:t>
            </w:r>
          </w:p>
        </w:tc>
        <w:tc>
          <w:tcPr>
            <w:tcW w:w="1637" w:type="dxa"/>
            <w:shd w:val="clear" w:color="auto" w:fill="8DB3E2" w:themeFill="text2" w:themeFillTint="66"/>
            <w:vAlign w:val="top"/>
          </w:tcPr>
          <w:p>
            <w:pPr>
              <w:rPr>
                <w:rFonts w:hint="eastAsia" w:ascii="宋体" w:hAnsi="宋体"/>
                <w:b w:val="0"/>
                <w:bCs w:val="0"/>
                <w:color w:val="000000"/>
                <w:sz w:val="21"/>
                <w:szCs w:val="21"/>
              </w:rPr>
            </w:pPr>
            <w:r>
              <w:rPr>
                <w:rFonts w:hint="eastAsia" w:ascii="宋体" w:hAnsi="宋体"/>
                <w:b w:val="0"/>
                <w:bCs w:val="0"/>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8DB3E2" w:themeFill="text2" w:themeFillTint="66"/>
            <w:vAlign w:val="center"/>
          </w:tcPr>
          <w:p>
            <w:pPr>
              <w:rPr>
                <w:rFonts w:ascii="宋体"/>
                <w:b w:val="0"/>
                <w:bCs w:val="0"/>
                <w:color w:val="000000"/>
                <w:spacing w:val="-10"/>
                <w:sz w:val="21"/>
                <w:szCs w:val="21"/>
              </w:rPr>
            </w:pPr>
            <w:r>
              <w:rPr>
                <w:rFonts w:hint="eastAsia" w:ascii="宋体" w:hAnsi="宋体"/>
                <w:b w:val="0"/>
                <w:bCs w:val="0"/>
                <w:color w:val="000000"/>
                <w:spacing w:val="-10"/>
                <w:sz w:val="21"/>
                <w:szCs w:val="21"/>
                <w:lang w:val="en-US" w:eastAsia="zh-CN"/>
              </w:rPr>
              <w:t>生产/服务质量</w:t>
            </w:r>
            <w:r>
              <w:rPr>
                <w:rFonts w:hint="eastAsia" w:ascii="宋体" w:hAnsi="宋体"/>
                <w:b w:val="0"/>
                <w:bCs w:val="0"/>
                <w:color w:val="000000"/>
                <w:spacing w:val="-10"/>
                <w:sz w:val="21"/>
                <w:szCs w:val="21"/>
              </w:rPr>
              <w:t>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restart"/>
            <w:shd w:val="clear" w:color="auto" w:fill="8DB3E2" w:themeFill="text2" w:themeFillTint="66"/>
          </w:tcPr>
          <w:p>
            <w:pPr>
              <w:ind w:left="-1" w:leftChars="-1" w:hanging="1"/>
              <w:jc w:val="left"/>
              <w:rPr>
                <w:rFonts w:ascii="宋体"/>
                <w:color w:val="000000"/>
                <w:spacing w:val="-10"/>
                <w:sz w:val="21"/>
                <w:szCs w:val="21"/>
              </w:rPr>
            </w:pPr>
            <w:r>
              <w:rPr>
                <w:rFonts w:hint="eastAsia" w:ascii="宋体" w:hAnsi="宋体"/>
                <w:color w:val="000000"/>
                <w:sz w:val="21"/>
                <w:szCs w:val="21"/>
              </w:rPr>
              <w:t>受审核方认证范围内的产品的</w:t>
            </w:r>
            <w:r>
              <w:rPr>
                <w:rFonts w:hint="eastAsia" w:ascii="宋体" w:hAnsi="宋体"/>
                <w:color w:val="000000"/>
                <w:sz w:val="21"/>
                <w:szCs w:val="21"/>
                <w:lang w:val="en-US" w:eastAsia="zh-CN"/>
              </w:rPr>
              <w:t>食品安全</w:t>
            </w:r>
            <w:r>
              <w:rPr>
                <w:rFonts w:hint="eastAsia" w:ascii="宋体" w:hAnsi="宋体"/>
                <w:color w:val="000000"/>
                <w:sz w:val="21"/>
                <w:szCs w:val="21"/>
              </w:rPr>
              <w:t>标准，及符合性证据</w:t>
            </w:r>
          </w:p>
        </w:tc>
        <w:tc>
          <w:tcPr>
            <w:tcW w:w="4563" w:type="dxa"/>
            <w:shd w:val="clear" w:color="auto" w:fill="8DB3E2" w:themeFill="text2" w:themeFillTint="66"/>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lang w:val="en-US" w:eastAsia="zh-CN"/>
              </w:rPr>
              <w:t xml:space="preserve"> </w:t>
            </w:r>
            <w:r>
              <w:rPr>
                <w:rFonts w:hint="eastAsia" w:ascii="宋体" w:hAnsi="宋体"/>
                <w:color w:val="000000"/>
                <w:spacing w:val="-10"/>
                <w:sz w:val="21"/>
                <w:szCs w:val="21"/>
              </w:rPr>
              <w:t>产品</w:t>
            </w:r>
            <w:r>
              <w:rPr>
                <w:rFonts w:hint="eastAsia" w:ascii="宋体" w:hAnsi="宋体"/>
                <w:color w:val="000000"/>
                <w:spacing w:val="-10"/>
                <w:sz w:val="21"/>
                <w:szCs w:val="21"/>
                <w:lang w:val="en-US" w:eastAsia="zh-CN"/>
              </w:rPr>
              <w:t>食品安全</w:t>
            </w:r>
            <w:r>
              <w:rPr>
                <w:rFonts w:hint="eastAsia" w:ascii="宋体" w:hAnsi="宋体"/>
                <w:color w:val="000000"/>
                <w:spacing w:val="-10"/>
                <w:sz w:val="21"/>
                <w:szCs w:val="21"/>
              </w:rPr>
              <w:t>标准</w:t>
            </w:r>
            <w:r>
              <w:rPr>
                <w:rFonts w:hint="eastAsia" w:ascii="宋体" w:hAnsi="宋体"/>
                <w:color w:val="000000"/>
                <w:spacing w:val="-10"/>
                <w:sz w:val="21"/>
                <w:szCs w:val="21"/>
                <w:lang w:val="en-US" w:eastAsia="zh-CN"/>
              </w:rPr>
              <w:t xml:space="preserve">                          </w:t>
            </w:r>
          </w:p>
        </w:tc>
        <w:tc>
          <w:tcPr>
            <w:tcW w:w="10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rPr>
              <w:sym w:font="Wingdings 2" w:char="0052"/>
            </w:r>
            <w:r>
              <w:rPr>
                <w:rFonts w:hint="eastAsia" w:ascii="宋体" w:hAnsi="宋体"/>
                <w:color w:val="000000"/>
                <w:sz w:val="21"/>
                <w:szCs w:val="21"/>
                <w:lang w:val="en-US" w:eastAsia="zh-CN"/>
              </w:rPr>
              <w:t>正确</w:t>
            </w:r>
          </w:p>
        </w:tc>
        <w:tc>
          <w:tcPr>
            <w:tcW w:w="1637"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w:t>
            </w:r>
            <w:r>
              <w:rPr>
                <w:rFonts w:hint="eastAsia" w:ascii="宋体" w:hAnsi="宋体"/>
                <w:color w:val="000000"/>
                <w:sz w:val="21"/>
                <w:szCs w:val="21"/>
                <w:lang w:val="en-US" w:eastAsia="zh-CN"/>
              </w:rPr>
              <w:t>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continue"/>
            <w:shd w:val="clear" w:color="auto" w:fill="8DB3E2" w:themeFill="text2" w:themeFillTint="66"/>
          </w:tcPr>
          <w:p>
            <w:pPr>
              <w:ind w:left="-1" w:leftChars="-1" w:hanging="1"/>
              <w:jc w:val="left"/>
              <w:rPr>
                <w:rFonts w:ascii="宋体"/>
                <w:color w:val="000000"/>
                <w:sz w:val="21"/>
                <w:szCs w:val="21"/>
              </w:rPr>
            </w:pPr>
          </w:p>
        </w:tc>
        <w:tc>
          <w:tcPr>
            <w:tcW w:w="4563" w:type="dxa"/>
            <w:shd w:val="clear" w:color="auto" w:fill="8DB3E2" w:themeFill="text2" w:themeFillTint="66"/>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lang w:val="en-US" w:eastAsia="zh-CN"/>
              </w:rPr>
              <w:t xml:space="preserve"> 技术要求（</w:t>
            </w:r>
            <w:r>
              <w:rPr>
                <w:rFonts w:hint="eastAsia" w:ascii="宋体" w:hAnsi="宋体"/>
                <w:color w:val="000000"/>
                <w:spacing w:val="-10"/>
                <w:sz w:val="21"/>
                <w:szCs w:val="21"/>
              </w:rPr>
              <w:t>合同</w:t>
            </w:r>
            <w:r>
              <w:rPr>
                <w:rFonts w:hint="eastAsia" w:ascii="宋体" w:hAnsi="宋体"/>
                <w:color w:val="000000"/>
                <w:spacing w:val="-10"/>
                <w:sz w:val="21"/>
                <w:szCs w:val="21"/>
                <w:lang w:val="en-US" w:eastAsia="zh-CN"/>
              </w:rPr>
              <w:t xml:space="preserve">）                  </w:t>
            </w:r>
          </w:p>
        </w:tc>
        <w:tc>
          <w:tcPr>
            <w:tcW w:w="1063" w:type="dxa"/>
            <w:shd w:val="clear" w:color="auto" w:fill="8DB3E2" w:themeFill="text2" w:themeFillTint="66"/>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8DB3E2" w:themeFill="text2" w:themeFillTint="66"/>
          </w:tcPr>
          <w:p>
            <w:pPr>
              <w:rPr>
                <w:rFonts w:hint="eastAsia" w:ascii="宋体" w:hAnsi="宋体"/>
                <w:color w:val="000000"/>
                <w:spacing w:val="-1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continue"/>
            <w:shd w:val="clear" w:color="auto" w:fill="8DB3E2" w:themeFill="text2" w:themeFillTint="66"/>
          </w:tcPr>
          <w:p>
            <w:pPr>
              <w:ind w:left="-1" w:leftChars="-1" w:hanging="1"/>
              <w:jc w:val="left"/>
              <w:rPr>
                <w:rFonts w:ascii="宋体"/>
                <w:color w:val="000000"/>
                <w:sz w:val="21"/>
                <w:szCs w:val="21"/>
              </w:rPr>
            </w:pPr>
          </w:p>
        </w:tc>
        <w:tc>
          <w:tcPr>
            <w:tcW w:w="4563" w:type="dxa"/>
            <w:shd w:val="clear" w:color="auto" w:fill="8DB3E2" w:themeFill="text2" w:themeFillTint="66"/>
          </w:tcPr>
          <w:p>
            <w:pPr>
              <w:rPr>
                <w:rFonts w:hint="eastAsia" w:ascii="宋体" w:hAnsi="宋体"/>
                <w:color w:val="000000"/>
                <w:spacing w:val="-10"/>
                <w:sz w:val="21"/>
                <w:szCs w:val="21"/>
              </w:rPr>
            </w:pPr>
            <w:r>
              <w:rPr>
                <w:rFonts w:hint="eastAsia" w:ascii="宋体" w:hAnsi="宋体"/>
                <w:color w:val="000000"/>
                <w:spacing w:val="-10"/>
                <w:sz w:val="21"/>
                <w:szCs w:val="21"/>
                <w:lang w:eastAsia="zh-CN"/>
              </w:rPr>
              <w:sym w:font="Wingdings 2" w:char="0052"/>
            </w:r>
            <w:r>
              <w:rPr>
                <w:rFonts w:hint="eastAsia" w:ascii="宋体" w:hAnsi="宋体"/>
                <w:color w:val="000000"/>
                <w:spacing w:val="-10"/>
                <w:sz w:val="21"/>
                <w:szCs w:val="21"/>
                <w:lang w:val="en-US" w:eastAsia="zh-CN"/>
              </w:rPr>
              <w:t xml:space="preserve"> </w:t>
            </w:r>
            <w:r>
              <w:rPr>
                <w:rFonts w:hint="eastAsia" w:ascii="宋体" w:hAnsi="宋体" w:eastAsia="宋体"/>
                <w:b w:val="0"/>
                <w:bCs/>
                <w:sz w:val="20"/>
                <w:lang w:val="en-GB" w:eastAsia="zh-CN"/>
              </w:rPr>
              <w:t>产品安全性验证证据是否齐全</w:t>
            </w:r>
            <w:r>
              <w:rPr>
                <w:rFonts w:hint="eastAsia" w:ascii="宋体"/>
                <w:color w:val="000000"/>
                <w:sz w:val="21"/>
                <w:szCs w:val="21"/>
                <w:lang w:val="en-US" w:eastAsia="zh-CN"/>
              </w:rPr>
              <w:t xml:space="preserve">                 </w:t>
            </w:r>
          </w:p>
        </w:tc>
        <w:tc>
          <w:tcPr>
            <w:tcW w:w="1063" w:type="dxa"/>
            <w:shd w:val="clear" w:color="auto" w:fill="8DB3E2" w:themeFill="text2" w:themeFillTint="66"/>
          </w:tcPr>
          <w:p>
            <w:pPr>
              <w:rPr>
                <w:rFonts w:hint="eastAsia" w:ascii="宋体"/>
                <w:color w:val="000000"/>
                <w:sz w:val="21"/>
                <w:szCs w:val="21"/>
              </w:rPr>
            </w:pPr>
            <w:r>
              <w:rPr>
                <w:rFonts w:hint="eastAsia" w:ascii="宋体" w:hAnsi="宋体"/>
                <w:color w:val="000000"/>
                <w:spacing w:val="-10"/>
                <w:sz w:val="21"/>
                <w:szCs w:val="21"/>
                <w:lang w:eastAsia="zh-CN"/>
              </w:rPr>
              <w:sym w:font="Wingdings 2" w:char="0052"/>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8DB3E2" w:themeFill="text2" w:themeFillTint="66"/>
          </w:tcPr>
          <w:p>
            <w:pPr>
              <w:rPr>
                <w:rFonts w:hint="eastAsia" w:ascii="宋体" w:hAns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restart"/>
            <w:shd w:val="clear" w:color="auto" w:fill="8DB3E2" w:themeFill="text2" w:themeFillTint="66"/>
          </w:tcPr>
          <w:p>
            <w:pPr>
              <w:ind w:left="168" w:leftChars="80"/>
              <w:rPr>
                <w:rFonts w:hint="default" w:ascii="宋体" w:eastAsia="宋体"/>
                <w:color w:val="000000"/>
                <w:spacing w:val="-10"/>
                <w:sz w:val="21"/>
                <w:szCs w:val="21"/>
                <w:lang w:val="en-US" w:eastAsia="zh-CN"/>
              </w:rPr>
            </w:pPr>
            <w:r>
              <w:rPr>
                <w:rFonts w:hint="eastAsia" w:ascii="宋体"/>
                <w:color w:val="000000"/>
                <w:spacing w:val="-10"/>
                <w:sz w:val="21"/>
                <w:szCs w:val="21"/>
                <w:lang w:val="en-US" w:eastAsia="zh-CN"/>
              </w:rPr>
              <w:t>市场抽查及食品安全事故</w:t>
            </w:r>
          </w:p>
        </w:tc>
        <w:tc>
          <w:tcPr>
            <w:tcW w:w="4563" w:type="dxa"/>
            <w:shd w:val="clear" w:color="auto" w:fill="8DB3E2" w:themeFill="text2" w:themeFillTint="66"/>
          </w:tcPr>
          <w:p>
            <w:pPr>
              <w:rPr>
                <w:rFonts w:ascii="宋体"/>
                <w:color w:val="000000"/>
                <w:spacing w:val="-10"/>
                <w:sz w:val="21"/>
                <w:szCs w:val="21"/>
              </w:rPr>
            </w:pPr>
            <w:r>
              <w:rPr>
                <w:rFonts w:hint="eastAsia" w:ascii="宋体"/>
                <w:color w:val="000000"/>
                <w:sz w:val="21"/>
                <w:szCs w:val="21"/>
              </w:rPr>
              <w:t>是否</w:t>
            </w:r>
            <w:r>
              <w:rPr>
                <w:rFonts w:hint="eastAsia" w:ascii="宋体"/>
                <w:color w:val="000000"/>
                <w:sz w:val="21"/>
                <w:szCs w:val="21"/>
                <w:lang w:val="en-US" w:eastAsia="zh-CN"/>
              </w:rPr>
              <w:t>受到</w:t>
            </w:r>
            <w:r>
              <w:rPr>
                <w:rFonts w:hint="eastAsia" w:ascii="宋体"/>
                <w:color w:val="000000"/>
                <w:sz w:val="21"/>
                <w:szCs w:val="21"/>
              </w:rPr>
              <w:t>行政主管部门的</w:t>
            </w:r>
            <w:r>
              <w:rPr>
                <w:rFonts w:hint="eastAsia" w:ascii="宋体"/>
                <w:color w:val="000000"/>
                <w:sz w:val="21"/>
                <w:szCs w:val="21"/>
                <w:lang w:val="en-US" w:eastAsia="zh-CN"/>
              </w:rPr>
              <w:t xml:space="preserve">处罚       </w:t>
            </w:r>
          </w:p>
        </w:tc>
        <w:tc>
          <w:tcPr>
            <w:tcW w:w="1063" w:type="dxa"/>
            <w:shd w:val="clear" w:color="auto" w:fill="8DB3E2" w:themeFill="text2" w:themeFillTint="66"/>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8DB3E2" w:themeFill="text2" w:themeFillTint="66"/>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ind w:left="168" w:leftChars="80"/>
              <w:rPr>
                <w:rFonts w:hint="eastAsia" w:ascii="宋体"/>
                <w:color w:val="000000"/>
                <w:spacing w:val="-10"/>
                <w:sz w:val="21"/>
                <w:szCs w:val="21"/>
                <w:lang w:val="en-US" w:eastAsia="zh-CN"/>
              </w:rPr>
            </w:pPr>
          </w:p>
        </w:tc>
        <w:tc>
          <w:tcPr>
            <w:tcW w:w="45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color w:val="000000"/>
                <w:sz w:val="21"/>
                <w:szCs w:val="21"/>
              </w:rPr>
              <w:t>是否</w:t>
            </w:r>
            <w:r>
              <w:rPr>
                <w:rFonts w:hint="eastAsia" w:ascii="宋体"/>
                <w:color w:val="000000"/>
                <w:sz w:val="21"/>
                <w:szCs w:val="21"/>
                <w:lang w:val="en-US" w:eastAsia="zh-CN"/>
              </w:rPr>
              <w:t>因食品安全问题受到媒体</w:t>
            </w:r>
            <w:r>
              <w:rPr>
                <w:rFonts w:hint="eastAsia" w:ascii="宋体"/>
                <w:color w:val="000000"/>
                <w:sz w:val="21"/>
                <w:szCs w:val="21"/>
              </w:rPr>
              <w:t>的</w:t>
            </w:r>
            <w:r>
              <w:rPr>
                <w:rFonts w:hint="eastAsia" w:ascii="宋体"/>
                <w:color w:val="000000"/>
                <w:sz w:val="21"/>
                <w:szCs w:val="21"/>
                <w:lang w:val="en-US" w:eastAsia="zh-CN"/>
              </w:rPr>
              <w:t xml:space="preserve">曝光        </w:t>
            </w:r>
          </w:p>
        </w:tc>
        <w:tc>
          <w:tcPr>
            <w:tcW w:w="1063" w:type="dxa"/>
            <w:shd w:val="clear" w:color="auto" w:fill="8DB3E2" w:themeFill="text2" w:themeFillTint="66"/>
            <w:vAlign w:val="top"/>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8DB3E2" w:themeFill="text2" w:themeFillTint="66"/>
            <w:vAlign w:val="top"/>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rPr>
                <w:sz w:val="21"/>
                <w:szCs w:val="21"/>
              </w:rPr>
            </w:pPr>
          </w:p>
        </w:tc>
        <w:tc>
          <w:tcPr>
            <w:tcW w:w="4563" w:type="dxa"/>
            <w:shd w:val="clear" w:color="auto" w:fill="8DB3E2" w:themeFill="text2" w:themeFillTint="66"/>
          </w:tcPr>
          <w:p>
            <w:pPr>
              <w:rPr>
                <w:rFonts w:hint="eastAsia" w:ascii="宋体" w:hAnsi="宋体"/>
                <w:color w:val="000000"/>
                <w:sz w:val="21"/>
                <w:szCs w:val="21"/>
              </w:rPr>
            </w:pPr>
            <w:r>
              <w:rPr>
                <w:rFonts w:hint="eastAsia" w:ascii="宋体" w:hAnsi="宋体"/>
                <w:color w:val="000000"/>
                <w:sz w:val="21"/>
                <w:szCs w:val="21"/>
              </w:rPr>
              <w:t>是否</w:t>
            </w:r>
            <w:r>
              <w:rPr>
                <w:rFonts w:hint="eastAsia" w:ascii="宋体" w:hAnsi="宋体"/>
                <w:color w:val="000000"/>
                <w:sz w:val="21"/>
                <w:szCs w:val="21"/>
                <w:lang w:val="en-US" w:eastAsia="zh-CN"/>
              </w:rPr>
              <w:t xml:space="preserve">发生了食品安全事故/召回         </w:t>
            </w:r>
          </w:p>
        </w:tc>
        <w:tc>
          <w:tcPr>
            <w:tcW w:w="1063" w:type="dxa"/>
            <w:shd w:val="clear" w:color="auto" w:fill="8DB3E2" w:themeFill="text2" w:themeFillTint="66"/>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8DB3E2" w:themeFill="text2" w:themeFillTint="66"/>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rPr>
                <w:rFonts w:hint="eastAsia" w:ascii="宋体" w:hAnsi="宋体"/>
                <w:color w:val="000000"/>
                <w:sz w:val="21"/>
                <w:szCs w:val="21"/>
              </w:rPr>
            </w:pPr>
          </w:p>
        </w:tc>
        <w:tc>
          <w:tcPr>
            <w:tcW w:w="4563" w:type="dxa"/>
            <w:shd w:val="clear" w:color="auto" w:fill="8DB3E2" w:themeFill="text2" w:themeFillTint="66"/>
          </w:tcPr>
          <w:p>
            <w:pPr>
              <w:rPr>
                <w:rFonts w:hint="eastAsia" w:ascii="宋体" w:hAnsi="宋体"/>
                <w:color w:val="000000"/>
                <w:sz w:val="21"/>
                <w:szCs w:val="21"/>
              </w:rPr>
            </w:pPr>
            <w:r>
              <w:rPr>
                <w:rFonts w:hint="eastAsia" w:ascii="宋体" w:hAnsi="宋体"/>
                <w:color w:val="000000"/>
                <w:sz w:val="21"/>
                <w:szCs w:val="21"/>
              </w:rPr>
              <w:t>是否有重大顾客投诉</w:t>
            </w:r>
            <w:r>
              <w:rPr>
                <w:rFonts w:hint="eastAsia" w:ascii="宋体" w:hAnsi="宋体"/>
                <w:color w:val="000000"/>
                <w:sz w:val="21"/>
                <w:szCs w:val="21"/>
                <w:lang w:val="en-US" w:eastAsia="zh-CN"/>
              </w:rPr>
              <w:t xml:space="preserve">                  </w:t>
            </w:r>
          </w:p>
        </w:tc>
        <w:tc>
          <w:tcPr>
            <w:tcW w:w="1063" w:type="dxa"/>
            <w:shd w:val="clear" w:color="auto" w:fill="8DB3E2" w:themeFill="text2" w:themeFillTint="66"/>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8DB3E2" w:themeFill="text2" w:themeFillTint="66"/>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shd w:val="clear" w:color="auto" w:fill="8DB3E2" w:themeFill="text2" w:themeFillTint="66"/>
          </w:tcPr>
          <w:p>
            <w:pPr>
              <w:spacing w:line="360" w:lineRule="auto"/>
              <w:rPr>
                <w:rFonts w:hint="eastAsia" w:ascii="宋体" w:hAnsi="宋体"/>
                <w:b/>
                <w:color w:val="000000"/>
                <w:sz w:val="20"/>
                <w:szCs w:val="20"/>
              </w:rPr>
            </w:pPr>
            <w:r>
              <w:rPr>
                <w:rFonts w:hint="eastAsia" w:ascii="宋体" w:hAnsi="宋体"/>
                <w:b/>
                <w:color w:val="000000"/>
                <w:sz w:val="20"/>
                <w:szCs w:val="20"/>
                <w:lang w:val="en-US" w:eastAsia="zh-CN"/>
              </w:rPr>
              <w:t>HACCP</w:t>
            </w:r>
            <w:r>
              <w:rPr>
                <w:rFonts w:hint="eastAsia" w:ascii="宋体" w:hAnsi="宋体"/>
                <w:b/>
                <w:color w:val="000000"/>
                <w:sz w:val="20"/>
                <w:szCs w:val="20"/>
              </w:rPr>
              <w:t>体系宜重点关注</w:t>
            </w:r>
          </w:p>
          <w:p>
            <w:pPr>
              <w:spacing w:line="360" w:lineRule="auto"/>
              <w:rPr>
                <w:rFonts w:hint="eastAsia" w:ascii="宋体" w:hAnsi="宋体"/>
                <w:b/>
                <w:color w:val="000000"/>
                <w:sz w:val="20"/>
                <w:szCs w:val="20"/>
              </w:rPr>
            </w:pPr>
          </w:p>
        </w:tc>
        <w:tc>
          <w:tcPr>
            <w:tcW w:w="7263" w:type="dxa"/>
            <w:gridSpan w:val="3"/>
            <w:shd w:val="clear" w:color="auto" w:fill="8DB3E2" w:themeFill="text2" w:themeFillTint="66"/>
          </w:tcPr>
          <w:p>
            <w:pPr>
              <w:spacing w:line="360" w:lineRule="auto"/>
              <w:rPr>
                <w:rFonts w:hint="eastAsia" w:ascii="宋体" w:eastAsia="宋体"/>
                <w:b/>
                <w:color w:val="000000"/>
                <w:sz w:val="20"/>
                <w:szCs w:val="20"/>
                <w:lang w:eastAsia="zh-CN"/>
              </w:rPr>
            </w:pPr>
            <w:r>
              <w:rPr>
                <w:rFonts w:hint="eastAsia" w:ascii="宋体" w:hAnsi="宋体"/>
                <w:color w:val="000000"/>
                <w:spacing w:val="-10"/>
                <w:sz w:val="21"/>
                <w:szCs w:val="21"/>
                <w:lang w:eastAsia="zh-CN"/>
              </w:rPr>
              <w:t>□</w:t>
            </w:r>
            <w:r>
              <w:rPr>
                <w:rFonts w:hint="eastAsia" w:ascii="宋体" w:hAnsi="宋体"/>
                <w:b/>
                <w:color w:val="000000"/>
                <w:sz w:val="20"/>
                <w:szCs w:val="20"/>
              </w:rPr>
              <w:t>设计、</w:t>
            </w:r>
            <w:r>
              <w:rPr>
                <w:rFonts w:hint="eastAsia" w:ascii="宋体" w:hAnsi="宋体"/>
                <w:color w:val="000000"/>
                <w:spacing w:val="-10"/>
                <w:sz w:val="21"/>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 w:val="21"/>
                <w:szCs w:val="21"/>
                <w:lang w:eastAsia="zh-CN"/>
              </w:rPr>
              <w:t>□</w:t>
            </w:r>
            <w:r>
              <w:rPr>
                <w:rFonts w:hint="eastAsia" w:ascii="宋体" w:hAnsi="宋体"/>
                <w:b/>
                <w:color w:val="000000"/>
                <w:sz w:val="20"/>
                <w:szCs w:val="20"/>
              </w:rPr>
              <w:t>检验、</w:t>
            </w:r>
            <w:r>
              <w:rPr>
                <w:rFonts w:hint="eastAsia" w:ascii="宋体" w:hAnsi="宋体"/>
                <w:color w:val="000000"/>
                <w:spacing w:val="-10"/>
                <w:sz w:val="21"/>
                <w:szCs w:val="21"/>
                <w:lang w:eastAsia="zh-CN"/>
              </w:rPr>
              <w:t>☑</w:t>
            </w:r>
            <w:r>
              <w:rPr>
                <w:rFonts w:hint="eastAsia" w:ascii="宋体" w:hAnsi="宋体"/>
                <w:b/>
                <w:color w:val="000000"/>
                <w:sz w:val="20"/>
                <w:szCs w:val="20"/>
              </w:rPr>
              <w:t>采购过程</w:t>
            </w:r>
            <w:r>
              <w:rPr>
                <w:rFonts w:hint="eastAsia" w:ascii="宋体" w:hAnsi="宋体"/>
                <w:b/>
                <w:color w:val="000000"/>
                <w:sz w:val="20"/>
                <w:szCs w:val="20"/>
                <w:lang w:val="en-US" w:eastAsia="zh-CN"/>
              </w:rPr>
              <w:t xml:space="preserve"> </w:t>
            </w:r>
            <w:r>
              <w:rPr>
                <w:rFonts w:hint="eastAsia" w:ascii="宋体" w:hAnsi="宋体"/>
                <w:color w:val="000000"/>
                <w:spacing w:val="-10"/>
                <w:sz w:val="21"/>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b/>
                <w:color w:val="000000"/>
                <w:sz w:val="20"/>
                <w:szCs w:val="20"/>
                <w:lang w:eastAsia="zh-CN"/>
              </w:rPr>
              <w:t>、</w:t>
            </w:r>
            <w:r>
              <w:rPr>
                <w:rFonts w:hint="eastAsia" w:ascii="宋体" w:hAnsi="宋体"/>
                <w:color w:val="000000"/>
                <w:spacing w:val="-10"/>
                <w:sz w:val="21"/>
                <w:szCs w:val="21"/>
                <w:lang w:eastAsia="zh-CN"/>
              </w:rPr>
              <w:t>☑</w:t>
            </w:r>
            <w:r>
              <w:rPr>
                <w:rFonts w:hint="eastAsia" w:ascii="宋体" w:hAnsi="宋体"/>
                <w:b/>
                <w:color w:val="000000"/>
                <w:sz w:val="20"/>
                <w:szCs w:val="20"/>
                <w:lang w:val="en-US" w:eastAsia="zh-CN"/>
              </w:rPr>
              <w:t>仓储</w:t>
            </w:r>
          </w:p>
          <w:p>
            <w:pPr>
              <w:spacing w:line="360" w:lineRule="auto"/>
              <w:rPr>
                <w:rFonts w:hint="eastAsia" w:ascii="宋体" w:hAnsi="宋体"/>
                <w:b/>
                <w:color w:val="000000"/>
                <w:sz w:val="20"/>
                <w:szCs w:val="20"/>
              </w:rPr>
            </w:pPr>
            <w:r>
              <w:rPr>
                <w:rFonts w:hint="eastAsia" w:ascii="宋体" w:hAnsi="宋体"/>
                <w:b/>
                <w:color w:val="000000"/>
                <w:sz w:val="20"/>
                <w:szCs w:val="20"/>
                <w:lang w:val="en-US" w:eastAsia="zh-CN"/>
              </w:rPr>
              <w:t>其他</w:t>
            </w:r>
            <w:r>
              <w:rPr>
                <w:rFonts w:hint="eastAsia" w:ascii="宋体" w:hAnsi="宋体"/>
                <w:b/>
                <w:color w:val="000000"/>
                <w:sz w:val="20"/>
                <w:szCs w:val="20"/>
              </w:rPr>
              <w:t>：</w:t>
            </w:r>
          </w:p>
        </w:tc>
      </w:tr>
    </w:tbl>
    <w:p>
      <w:pPr>
        <w:spacing w:before="156" w:beforeLines="50" w:after="62" w:afterLines="20" w:line="360" w:lineRule="exact"/>
        <w:ind w:firstLine="207" w:firstLineChars="100"/>
        <w:rPr>
          <w:rFonts w:hint="eastAsia"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六、审查第二阶段审核所需资源的配置情况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ascii="宋体"/>
                <w:b/>
                <w:color w:val="000000"/>
                <w:szCs w:val="21"/>
              </w:rPr>
            </w:pPr>
            <w:r>
              <w:rPr>
                <w:rFonts w:asci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七、管理体系一体化程度确认（两个或两个以上管理体系审核时填写）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八、一阶段审核结论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highlight w:val="none"/>
              </w:rPr>
            </w:pPr>
            <w:r>
              <w:rPr>
                <w:rFonts w:hint="eastAsia" w:ascii="宋体" w:hAnsi="宋体"/>
                <w:b/>
                <w:color w:val="000000"/>
                <w:szCs w:val="21"/>
                <w:highlight w:val="none"/>
              </w:rPr>
              <w:t>受审核组织</w:t>
            </w:r>
            <w:r>
              <w:rPr>
                <w:rFonts w:ascii="宋体" w:hAnsi="宋体"/>
                <w:b/>
                <w:color w:val="000000"/>
                <w:szCs w:val="21"/>
                <w:highlight w:val="none"/>
              </w:rPr>
              <w:t>(</w:t>
            </w:r>
            <w:r>
              <w:rPr>
                <w:rFonts w:hint="eastAsia" w:ascii="宋体" w:hAnsi="宋体"/>
                <w:b/>
                <w:color w:val="000000"/>
                <w:spacing w:val="-10"/>
                <w:szCs w:val="21"/>
                <w:highlight w:val="none"/>
                <w:lang w:val="de-DE"/>
              </w:rPr>
              <w:t>□</w:t>
            </w:r>
            <w:r>
              <w:rPr>
                <w:rFonts w:ascii="宋体" w:hAnsi="宋体"/>
                <w:b/>
                <w:color w:val="000000"/>
                <w:szCs w:val="21"/>
                <w:highlight w:val="none"/>
              </w:rPr>
              <w:t>QMS/</w:t>
            </w:r>
            <w:r>
              <w:rPr>
                <w:rFonts w:hint="eastAsia" w:ascii="宋体" w:hAnsi="宋体"/>
                <w:b/>
                <w:color w:val="000000"/>
                <w:spacing w:val="-10"/>
                <w:szCs w:val="21"/>
                <w:highlight w:val="none"/>
                <w:lang w:val="de-DE"/>
              </w:rPr>
              <w:t>□5</w:t>
            </w:r>
            <w:r>
              <w:rPr>
                <w:rFonts w:ascii="宋体" w:hAnsi="宋体"/>
                <w:b/>
                <w:color w:val="000000"/>
                <w:spacing w:val="-10"/>
                <w:szCs w:val="21"/>
                <w:highlight w:val="none"/>
                <w:lang w:val="de-DE"/>
              </w:rPr>
              <w:t>0430</w:t>
            </w:r>
            <w:r>
              <w:rPr>
                <w:rFonts w:ascii="宋体" w:hAnsi="宋体"/>
                <w:b/>
                <w:color w:val="000000"/>
                <w:szCs w:val="21"/>
                <w:highlight w:val="none"/>
              </w:rPr>
              <w:t>/</w:t>
            </w:r>
            <w:r>
              <w:rPr>
                <w:rFonts w:hint="eastAsia" w:ascii="宋体" w:hAnsi="宋体"/>
                <w:b/>
                <w:color w:val="000000"/>
                <w:spacing w:val="-10"/>
                <w:szCs w:val="21"/>
                <w:highlight w:val="none"/>
                <w:lang w:val="de-DE"/>
              </w:rPr>
              <w:t>□</w:t>
            </w:r>
            <w:r>
              <w:rPr>
                <w:rFonts w:ascii="宋体" w:hAnsi="宋体"/>
                <w:b/>
                <w:color w:val="000000"/>
                <w:szCs w:val="21"/>
                <w:highlight w:val="none"/>
              </w:rPr>
              <w:t>EMS/</w:t>
            </w:r>
            <w:r>
              <w:rPr>
                <w:rFonts w:hint="eastAsia" w:ascii="宋体" w:hAnsi="宋体"/>
                <w:b/>
                <w:color w:val="000000"/>
                <w:spacing w:val="-10"/>
                <w:szCs w:val="21"/>
                <w:highlight w:val="none"/>
                <w:lang w:val="de-DE"/>
              </w:rPr>
              <w:t>□</w:t>
            </w:r>
            <w:r>
              <w:rPr>
                <w:rFonts w:ascii="宋体" w:hAnsi="宋体"/>
                <w:b/>
                <w:color w:val="000000"/>
                <w:szCs w:val="21"/>
                <w:highlight w:val="none"/>
              </w:rPr>
              <w:t>OHSMS/</w:t>
            </w:r>
            <w:r>
              <w:rPr>
                <w:rFonts w:hint="eastAsia" w:ascii="宋体" w:hAnsi="宋体"/>
                <w:b/>
                <w:color w:val="000000"/>
                <w:spacing w:val="-10"/>
                <w:szCs w:val="21"/>
                <w:highlight w:val="none"/>
                <w:lang w:val="de-DE"/>
              </w:rPr>
              <w:t>☑</w:t>
            </w:r>
            <w:r>
              <w:rPr>
                <w:rFonts w:hint="eastAsia" w:ascii="宋体" w:hAnsi="宋体"/>
                <w:b/>
                <w:color w:val="000000"/>
                <w:szCs w:val="21"/>
                <w:highlight w:val="none"/>
              </w:rPr>
              <w:t>FS</w:t>
            </w:r>
            <w:r>
              <w:rPr>
                <w:rFonts w:ascii="宋体" w:hAnsi="宋体"/>
                <w:b/>
                <w:color w:val="000000"/>
                <w:szCs w:val="21"/>
                <w:highlight w:val="none"/>
              </w:rPr>
              <w:t>MS/</w:t>
            </w:r>
            <w:r>
              <w:rPr>
                <w:rFonts w:hint="eastAsia" w:ascii="宋体" w:hAnsi="宋体"/>
                <w:b/>
                <w:color w:val="000000"/>
                <w:spacing w:val="-10"/>
                <w:szCs w:val="21"/>
                <w:highlight w:val="none"/>
                <w:lang w:val="de-DE"/>
              </w:rPr>
              <w:t>☑</w:t>
            </w:r>
            <w:r>
              <w:rPr>
                <w:rFonts w:hint="eastAsia" w:ascii="宋体" w:hAnsi="宋体"/>
                <w:b/>
                <w:color w:val="000000"/>
                <w:spacing w:val="-10"/>
                <w:szCs w:val="21"/>
                <w:highlight w:val="none"/>
              </w:rPr>
              <w:t>HACCP</w:t>
            </w:r>
            <w:r>
              <w:rPr>
                <w:rFonts w:ascii="宋体" w:hAnsi="宋体"/>
                <w:b/>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highlight w:val="none"/>
              </w:rPr>
            </w:pPr>
            <w:r>
              <w:rPr>
                <w:rFonts w:hint="eastAsia" w:ascii="宋体" w:hAnsi="宋体"/>
                <w:b/>
                <w:color w:val="000000"/>
                <w:spacing w:val="-10"/>
                <w:szCs w:val="21"/>
                <w:highlight w:val="none"/>
                <w:lang w:eastAsia="zh-CN"/>
              </w:rPr>
              <w:t>□</w:t>
            </w:r>
            <w:r>
              <w:rPr>
                <w:rFonts w:hint="eastAsia" w:ascii="宋体" w:hAnsi="宋体"/>
                <w:b/>
                <w:color w:val="000000"/>
                <w:spacing w:val="-10"/>
                <w:szCs w:val="21"/>
                <w:highlight w:val="none"/>
              </w:rPr>
              <w:t>未发现任何问题</w:t>
            </w:r>
            <w:r>
              <w:rPr>
                <w:rFonts w:ascii="宋体" w:hAnsi="宋体"/>
                <w:b/>
                <w:color w:val="000000"/>
                <w:szCs w:val="21"/>
                <w:highlight w:val="none"/>
              </w:rPr>
              <w:t xml:space="preserve">, </w:t>
            </w:r>
            <w:r>
              <w:rPr>
                <w:rFonts w:hint="eastAsia" w:ascii="宋体" w:hAnsi="宋体"/>
                <w:b/>
                <w:color w:val="000000"/>
                <w:szCs w:val="21"/>
                <w:highlight w:val="none"/>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highlight w:val="none"/>
              </w:rPr>
            </w:pPr>
            <w:r>
              <w:rPr>
                <w:rFonts w:hint="eastAsia" w:ascii="宋体" w:hAnsi="宋体"/>
                <w:b/>
                <w:color w:val="000000"/>
                <w:spacing w:val="-10"/>
                <w:szCs w:val="21"/>
                <w:highlight w:val="none"/>
                <w:lang w:val="de-DE" w:eastAsia="zh-CN"/>
              </w:rPr>
              <w:t>☑</w:t>
            </w:r>
            <w:r>
              <w:rPr>
                <w:rFonts w:hint="eastAsia" w:ascii="宋体" w:hAnsi="宋体"/>
                <w:b/>
                <w:color w:val="000000"/>
                <w:spacing w:val="-10"/>
                <w:szCs w:val="21"/>
                <w:highlight w:val="none"/>
              </w:rPr>
              <w:t>有少量问题</w:t>
            </w:r>
            <w:r>
              <w:rPr>
                <w:rFonts w:hint="eastAsia" w:ascii="宋体" w:hAnsi="宋体"/>
                <w:b/>
                <w:color w:val="000000"/>
                <w:szCs w:val="21"/>
                <w:highlight w:val="none"/>
              </w:rPr>
              <w:t>存在</w:t>
            </w:r>
            <w:r>
              <w:rPr>
                <w:rFonts w:ascii="宋体" w:hAnsi="宋体"/>
                <w:b/>
                <w:color w:val="000000"/>
                <w:szCs w:val="21"/>
                <w:highlight w:val="none"/>
              </w:rPr>
              <w:t xml:space="preserve">, </w:t>
            </w:r>
            <w:r>
              <w:rPr>
                <w:rFonts w:hint="eastAsia" w:ascii="宋体" w:hAnsi="宋体"/>
                <w:b/>
                <w:color w:val="000000"/>
                <w:szCs w:val="21"/>
                <w:highlight w:val="none"/>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highlight w:val="none"/>
              </w:rPr>
            </w:pPr>
            <w:r>
              <w:rPr>
                <w:rFonts w:hint="eastAsia" w:ascii="宋体" w:hAnsi="宋体"/>
                <w:b/>
                <w:color w:val="000000"/>
                <w:spacing w:val="-10"/>
                <w:szCs w:val="21"/>
                <w:highlight w:val="none"/>
                <w:lang w:val="de-DE"/>
              </w:rPr>
              <w:t>□</w:t>
            </w:r>
            <w:r>
              <w:rPr>
                <w:rFonts w:hint="eastAsia" w:ascii="宋体" w:hAnsi="宋体"/>
                <w:b/>
                <w:color w:val="000000"/>
                <w:spacing w:val="-10"/>
                <w:szCs w:val="21"/>
                <w:highlight w:val="none"/>
              </w:rPr>
              <w:t>有一些问题</w:t>
            </w:r>
            <w:r>
              <w:rPr>
                <w:rFonts w:hint="eastAsia" w:ascii="宋体" w:hAnsi="宋体"/>
                <w:b/>
                <w:color w:val="000000"/>
                <w:szCs w:val="21"/>
                <w:highlight w:val="none"/>
              </w:rPr>
              <w:t>存在</w:t>
            </w:r>
            <w:r>
              <w:rPr>
                <w:rFonts w:ascii="宋体" w:hAnsi="宋体"/>
                <w:b/>
                <w:color w:val="000000"/>
                <w:szCs w:val="21"/>
                <w:highlight w:val="none"/>
              </w:rPr>
              <w:t>,</w:t>
            </w:r>
            <w:r>
              <w:rPr>
                <w:rFonts w:hint="eastAsia" w:ascii="宋体" w:hAnsi="宋体"/>
                <w:b/>
                <w:color w:val="000000"/>
                <w:szCs w:val="21"/>
                <w:highlight w:val="none"/>
              </w:rPr>
              <w:t>需改进</w:t>
            </w:r>
            <w:r>
              <w:rPr>
                <w:rFonts w:ascii="宋体" w:hAnsi="宋体"/>
                <w:b/>
                <w:color w:val="000000"/>
                <w:szCs w:val="21"/>
                <w:highlight w:val="none"/>
              </w:rPr>
              <w:t xml:space="preserve">, </w:t>
            </w:r>
            <w:r>
              <w:rPr>
                <w:rFonts w:hint="eastAsia" w:ascii="宋体" w:hAnsi="宋体"/>
                <w:b/>
                <w:color w:val="000000"/>
                <w:szCs w:val="21"/>
                <w:highlight w:val="none"/>
              </w:rPr>
              <w:t>二阶段审核前需完成“问题清单”的整改</w:t>
            </w:r>
            <w:r>
              <w:rPr>
                <w:rFonts w:ascii="宋体" w:hAnsi="宋体"/>
                <w:b/>
                <w:color w:val="000000"/>
                <w:szCs w:val="21"/>
                <w:highlight w:val="none"/>
              </w:rPr>
              <w:t>(</w:t>
            </w:r>
            <w:r>
              <w:rPr>
                <w:rFonts w:hint="eastAsia" w:ascii="宋体" w:hAnsi="宋体"/>
                <w:b/>
                <w:color w:val="000000"/>
                <w:szCs w:val="21"/>
                <w:highlight w:val="none"/>
              </w:rPr>
              <w:t>附件二</w:t>
            </w:r>
            <w:r>
              <w:rPr>
                <w:rFonts w:ascii="宋体" w:hAnsi="宋体"/>
                <w:b/>
                <w:color w:val="000000"/>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highlight w:val="none"/>
              </w:rPr>
            </w:pPr>
            <w:r>
              <w:rPr>
                <w:rFonts w:hint="eastAsia" w:ascii="宋体" w:hAnsi="宋体"/>
                <w:b/>
                <w:color w:val="000000"/>
                <w:spacing w:val="-10"/>
                <w:szCs w:val="21"/>
                <w:highlight w:val="none"/>
              </w:rPr>
              <w:t>□有较多问题</w:t>
            </w:r>
            <w:r>
              <w:rPr>
                <w:rFonts w:hint="eastAsia" w:ascii="宋体" w:hAnsi="宋体"/>
                <w:b/>
                <w:color w:val="000000"/>
                <w:szCs w:val="21"/>
                <w:highlight w:val="none"/>
              </w:rPr>
              <w:t>存在</w:t>
            </w:r>
            <w:r>
              <w:rPr>
                <w:rFonts w:ascii="宋体" w:hAnsi="宋体"/>
                <w:b/>
                <w:color w:val="000000"/>
                <w:szCs w:val="21"/>
                <w:highlight w:val="none"/>
              </w:rPr>
              <w:t>,</w:t>
            </w:r>
            <w:r>
              <w:rPr>
                <w:rFonts w:hint="eastAsia" w:ascii="宋体" w:hAnsi="宋体"/>
                <w:b/>
                <w:color w:val="000000"/>
                <w:szCs w:val="21"/>
                <w:highlight w:val="none"/>
              </w:rPr>
              <w:t>不具备</w:t>
            </w:r>
            <w:r>
              <w:rPr>
                <w:rFonts w:ascii="宋体" w:hAnsi="宋体"/>
                <w:b/>
                <w:color w:val="000000"/>
                <w:szCs w:val="21"/>
                <w:highlight w:val="none"/>
              </w:rPr>
              <w:t xml:space="preserve">, </w:t>
            </w:r>
            <w:r>
              <w:rPr>
                <w:rFonts w:hint="eastAsia" w:ascii="宋体" w:hAnsi="宋体"/>
                <w:b/>
                <w:color w:val="000000"/>
                <w:szCs w:val="21"/>
                <w:highlight w:val="none"/>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九、认证范围说明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eastAsia="zh-CN"/>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r>
              <w:rPr>
                <w:rFonts w:hint="eastAsia"/>
                <w:sz w:val="21"/>
                <w:szCs w:val="21"/>
                <w:lang w:val="en-US" w:eastAsia="zh-CN"/>
              </w:rPr>
              <w:t>位于江苏省南京市溧水区石湫街道雨山路1号石湫街道办事处</w:t>
            </w:r>
            <w:r>
              <w:rPr>
                <w:sz w:val="21"/>
                <w:szCs w:val="21"/>
              </w:rPr>
              <w:t>内的食堂的餐饮管理服务（热食类食品制售）</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r>
              <w:rPr>
                <w:rFonts w:hint="eastAsia"/>
                <w:sz w:val="21"/>
                <w:szCs w:val="21"/>
                <w:lang w:val="en-US" w:eastAsia="zh-CN"/>
              </w:rPr>
              <w:t>位于江苏省南京市溧水区石湫街道雨山路1号石湫街道办事处</w:t>
            </w:r>
            <w:r>
              <w:rPr>
                <w:sz w:val="21"/>
                <w:szCs w:val="21"/>
              </w:rPr>
              <w:t>内的食堂的餐饮管理服务（热食类食品制售）</w:t>
            </w: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hAnsi="宋体"/>
          <w:b/>
          <w:bCs/>
          <w:color w:val="000000"/>
          <w:szCs w:val="21"/>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十、审核组签字</w:t>
      </w:r>
    </w:p>
    <w:p>
      <w:pPr>
        <w:keepNext w:val="0"/>
        <w:keepLines w:val="0"/>
        <w:pageBreakBefore w:val="0"/>
        <w:widowControl w:val="0"/>
        <w:kinsoku/>
        <w:wordWrap/>
        <w:overflowPunct/>
        <w:topLinePunct w:val="0"/>
        <w:autoSpaceDE/>
        <w:autoSpaceDN/>
        <w:bidi w:val="0"/>
        <w:adjustRightInd/>
        <w:snapToGrid/>
        <w:spacing w:line="240" w:lineRule="auto"/>
        <w:ind w:firstLine="843" w:firstLineChars="400"/>
        <w:textAlignment w:val="auto"/>
        <w:rPr>
          <w:rFonts w:hint="eastAsia" w:ascii="宋体" w:hAnsi="宋体"/>
          <w:b/>
          <w:color w:val="000000"/>
          <w:szCs w:val="21"/>
          <w:lang w:val="en-US"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sz w:val="24"/>
        </w:rPr>
        <w:drawing>
          <wp:inline distT="0" distB="0" distL="0" distR="0">
            <wp:extent cx="590550" cy="321310"/>
            <wp:effectExtent l="0" t="0" r="6350"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601587" cy="327413"/>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843" w:firstLineChars="400"/>
        <w:textAlignment w:val="auto"/>
        <w:rPr>
          <w:rFonts w:hint="eastAsia" w:ascii="宋体" w:hAnsi="宋体"/>
          <w:b/>
          <w:color w:val="000000"/>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843" w:firstLineChars="400"/>
        <w:textAlignment w:val="auto"/>
        <w:rPr>
          <w:rFonts w:hint="default" w:ascii="宋体" w:eastAsia="宋体"/>
          <w:b/>
          <w:color w:val="000000"/>
          <w:szCs w:val="21"/>
          <w:lang w:val="en-US" w:eastAsia="zh-CN"/>
        </w:rPr>
      </w:pPr>
      <w:r>
        <w:rPr>
          <w:rFonts w:hint="eastAsia" w:ascii="宋体" w:hAnsi="宋体"/>
          <w:b/>
          <w:color w:val="000000"/>
          <w:szCs w:val="21"/>
        </w:rPr>
        <w:t>审核组组员</w:t>
      </w:r>
      <w:r>
        <w:rPr>
          <w:rFonts w:ascii="宋体" w:hAnsi="宋体"/>
          <w:b/>
          <w:color w:val="000000"/>
          <w:szCs w:val="21"/>
        </w:rPr>
        <w:t xml:space="preserve">:   </w:t>
      </w:r>
      <w:r>
        <w:rPr>
          <w:rFonts w:hint="eastAsia" w:ascii="宋体" w:hAnsi="宋体"/>
          <w:b/>
          <w:color w:val="000000"/>
          <w:szCs w:val="21"/>
          <w:lang w:val="en-US" w:eastAsia="zh-CN"/>
        </w:rPr>
        <w:t>张静  陈丽丹</w:t>
      </w:r>
    </w:p>
    <w:p>
      <w:pPr>
        <w:ind w:firstLine="843" w:firstLineChars="400"/>
        <w:rPr>
          <w:rFonts w:hint="eastAsia" w:ascii="宋体" w:hAnsi="宋体"/>
          <w:b/>
          <w:color w:val="000000"/>
          <w:szCs w:val="21"/>
        </w:rPr>
      </w:pPr>
    </w:p>
    <w:p>
      <w:pPr>
        <w:ind w:firstLine="843" w:firstLineChars="400"/>
        <w:rPr>
          <w:rFonts w:hint="default" w:ascii="宋体" w:hAnsi="宋体" w:eastAsia="宋体"/>
          <w:b/>
          <w:bCs/>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rPr>
        <w:t>2020-</w:t>
      </w:r>
      <w:r>
        <w:rPr>
          <w:rFonts w:hint="eastAsia" w:ascii="宋体" w:hAnsi="宋体"/>
          <w:b/>
          <w:color w:val="000000"/>
          <w:szCs w:val="21"/>
          <w:lang w:val="en-US" w:eastAsia="zh-CN"/>
        </w:rPr>
        <w:t>11-27</w:t>
      </w: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十一、</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hint="eastAsia" w:ascii="宋体" w:hAnsi="宋体"/>
          <w:b/>
          <w:color w:val="000000"/>
          <w:szCs w:val="21"/>
        </w:rPr>
        <w:t>，FSMS，HACCP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hint="default" w:eastAsia="隶书"/>
          <w:color w:val="000000"/>
          <w:sz w:val="21"/>
          <w:szCs w:val="21"/>
          <w:lang w:val="en-US" w:eastAsia="zh-CN"/>
        </w:rPr>
      </w:pPr>
      <w:r>
        <w:rPr>
          <w:rFonts w:hint="eastAsia" w:eastAsia="隶书"/>
          <w:color w:val="000000"/>
          <w:sz w:val="21"/>
          <w:szCs w:val="21"/>
        </w:rPr>
        <w:t>受审核方：</w:t>
      </w:r>
      <w:r>
        <w:rPr>
          <w:rFonts w:hint="eastAsia" w:eastAsia="隶书"/>
          <w:color w:val="000000"/>
          <w:sz w:val="21"/>
          <w:szCs w:val="21"/>
          <w:lang w:val="en-US" w:eastAsia="zh-CN"/>
        </w:rPr>
        <w:t>南京佐景电子商务有限公司</w:t>
      </w:r>
    </w:p>
    <w:tbl>
      <w:tblPr>
        <w:tblStyle w:val="8"/>
        <w:tblW w:w="10325" w:type="dxa"/>
        <w:tblInd w:w="-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0"/>
        <w:gridCol w:w="3853"/>
        <w:gridCol w:w="1648"/>
        <w:gridCol w:w="1677"/>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trPr>
        <w:tc>
          <w:tcPr>
            <w:tcW w:w="1080" w:type="dxa"/>
            <w:vAlign w:val="center"/>
          </w:tcPr>
          <w:p>
            <w:pPr>
              <w:rPr>
                <w:highlight w:val="none"/>
              </w:rPr>
            </w:pPr>
            <w:r>
              <w:rPr>
                <w:rFonts w:hint="eastAsia"/>
                <w:highlight w:val="none"/>
              </w:rPr>
              <w:t>序号</w:t>
            </w:r>
          </w:p>
        </w:tc>
        <w:tc>
          <w:tcPr>
            <w:tcW w:w="5501" w:type="dxa"/>
            <w:gridSpan w:val="2"/>
            <w:vAlign w:val="center"/>
          </w:tcPr>
          <w:p>
            <w:pPr>
              <w:rPr>
                <w:highlight w:val="none"/>
              </w:rPr>
            </w:pPr>
            <w:r>
              <w:rPr>
                <w:rFonts w:hint="eastAsia"/>
                <w:highlight w:val="none"/>
              </w:rPr>
              <w:t>问题描述</w:t>
            </w:r>
          </w:p>
        </w:tc>
        <w:tc>
          <w:tcPr>
            <w:tcW w:w="1677" w:type="dxa"/>
            <w:vAlign w:val="center"/>
          </w:tcPr>
          <w:p>
            <w:pPr>
              <w:rPr>
                <w:highlight w:val="none"/>
              </w:rPr>
            </w:pPr>
            <w:r>
              <w:rPr>
                <w:rFonts w:hint="eastAsia"/>
                <w:highlight w:val="none"/>
              </w:rPr>
              <w:t>管理体系标准</w:t>
            </w:r>
          </w:p>
        </w:tc>
        <w:tc>
          <w:tcPr>
            <w:tcW w:w="1133" w:type="dxa"/>
            <w:vAlign w:val="center"/>
          </w:tcPr>
          <w:p>
            <w:pPr>
              <w:rPr>
                <w:highlight w:val="none"/>
              </w:rPr>
            </w:pPr>
            <w:r>
              <w:rPr>
                <w:rFonts w:hint="eastAsia"/>
                <w:highlight w:val="none"/>
              </w:rPr>
              <w:t>对应的标准条款</w:t>
            </w:r>
          </w:p>
        </w:tc>
        <w:tc>
          <w:tcPr>
            <w:tcW w:w="934" w:type="dxa"/>
            <w:vAlign w:val="center"/>
          </w:tcPr>
          <w:p>
            <w:pPr>
              <w:rPr>
                <w:highlight w:val="none"/>
              </w:rPr>
            </w:pPr>
            <w:r>
              <w:rPr>
                <w:rFonts w:hint="eastAsia"/>
                <w:highlight w:val="none"/>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trPr>
        <w:tc>
          <w:tcPr>
            <w:tcW w:w="1080" w:type="dxa"/>
            <w:vAlign w:val="center"/>
          </w:tcPr>
          <w:p>
            <w:pPr>
              <w:rPr>
                <w:rFonts w:hint="eastAsia" w:eastAsia="宋体"/>
                <w:highlight w:val="yellow"/>
                <w:lang w:val="en-US" w:eastAsia="zh-CN"/>
              </w:rPr>
            </w:pPr>
            <w:r>
              <w:rPr>
                <w:rFonts w:hint="eastAsia"/>
                <w:sz w:val="22"/>
                <w:szCs w:val="28"/>
                <w:highlight w:val="none"/>
                <w:lang w:val="en-US" w:eastAsia="zh-CN"/>
              </w:rPr>
              <w:t>1</w:t>
            </w:r>
          </w:p>
        </w:tc>
        <w:tc>
          <w:tcPr>
            <w:tcW w:w="5501" w:type="dxa"/>
            <w:gridSpan w:val="2"/>
            <w:vAlign w:val="top"/>
          </w:tcPr>
          <w:p>
            <w:pPr>
              <w:rPr>
                <w:rFonts w:hint="eastAsia"/>
                <w:szCs w:val="21"/>
                <w:highlight w:val="none"/>
                <w:lang w:val="en-US" w:eastAsia="zh-CN"/>
              </w:rPr>
            </w:pPr>
            <w:r>
              <w:rPr>
                <w:rFonts w:hint="eastAsia"/>
                <w:szCs w:val="21"/>
                <w:highlight w:val="none"/>
                <w:lang w:val="en-US" w:eastAsia="zh-CN"/>
              </w:rPr>
              <w:t>餐饮服务部</w:t>
            </w:r>
          </w:p>
          <w:p>
            <w:pPr>
              <w:rPr>
                <w:rFonts w:hint="eastAsia" w:ascii="Times New Roman" w:hAnsi="Times New Roman" w:eastAsia="宋体" w:cs="Times New Roman"/>
                <w:kern w:val="2"/>
                <w:sz w:val="21"/>
                <w:szCs w:val="21"/>
                <w:highlight w:val="none"/>
                <w:lang w:val="en-US" w:eastAsia="zh-CN" w:bidi="ar-SA"/>
              </w:rPr>
            </w:pPr>
            <w:r>
              <w:rPr>
                <w:rFonts w:hint="eastAsia"/>
                <w:szCs w:val="21"/>
                <w:highlight w:val="none"/>
                <w:lang w:val="en-US" w:eastAsia="zh-CN"/>
              </w:rPr>
              <w:t>未见菜品中心温度测量温度计实物，也未提供检定/校准证据</w:t>
            </w:r>
          </w:p>
        </w:tc>
        <w:tc>
          <w:tcPr>
            <w:tcW w:w="1677" w:type="dxa"/>
            <w:vAlign w:val="center"/>
          </w:tcPr>
          <w:p>
            <w:pPr>
              <w:rPr>
                <w:rFonts w:ascii="宋体" w:hAnsi="宋体"/>
                <w:highlight w:val="none"/>
                <w:lang w:val="de-DE"/>
              </w:rPr>
            </w:pPr>
            <w:r>
              <w:rPr>
                <w:rFonts w:hint="eastAsia" w:ascii="宋体" w:hAnsi="宋体"/>
                <w:highlight w:val="none"/>
                <w:lang w:val="de-DE"/>
              </w:rPr>
              <w:t>ISO22000:20</w:t>
            </w:r>
            <w:r>
              <w:rPr>
                <w:rFonts w:ascii="宋体" w:hAnsi="宋体"/>
                <w:highlight w:val="none"/>
                <w:lang w:val="de-DE"/>
              </w:rPr>
              <w:t>18</w:t>
            </w:r>
          </w:p>
          <w:p>
            <w:pPr>
              <w:rPr>
                <w:rFonts w:hint="eastAsia" w:ascii="宋体" w:hAnsi="宋体" w:eastAsia="宋体" w:cs="Times New Roman"/>
                <w:color w:val="000000"/>
                <w:kern w:val="2"/>
                <w:sz w:val="21"/>
                <w:szCs w:val="21"/>
                <w:highlight w:val="none"/>
                <w:lang w:val="de-DE" w:eastAsia="zh-CN" w:bidi="ar-SA"/>
              </w:rPr>
            </w:pPr>
            <w:r>
              <w:rPr>
                <w:rFonts w:hint="eastAsia" w:ascii="宋体" w:hAnsi="宋体"/>
                <w:color w:val="000000"/>
                <w:szCs w:val="21"/>
                <w:highlight w:val="none"/>
                <w:lang w:val="de-DE"/>
              </w:rPr>
              <w:t>GB/T27341-2009</w:t>
            </w:r>
            <w:r>
              <w:rPr>
                <w:rFonts w:hint="eastAsia" w:ascii="宋体" w:hAnsi="宋体"/>
                <w:color w:val="000000"/>
                <w:szCs w:val="21"/>
                <w:highlight w:val="none"/>
              </w:rPr>
              <w:t xml:space="preserve"> </w:t>
            </w:r>
            <w:r>
              <w:rPr>
                <w:rFonts w:hint="eastAsia" w:ascii="宋体" w:hAnsi="宋体"/>
                <w:color w:val="000000"/>
                <w:szCs w:val="21"/>
                <w:highlight w:val="none"/>
                <w:lang w:val="de-DE"/>
              </w:rPr>
              <w:t>GB 14881-2013</w:t>
            </w:r>
          </w:p>
        </w:tc>
        <w:tc>
          <w:tcPr>
            <w:tcW w:w="1133" w:type="dxa"/>
            <w:vAlign w:val="center"/>
          </w:tcPr>
          <w:p>
            <w:pPr>
              <w:rPr>
                <w:rFonts w:hint="eastAsia"/>
                <w:highlight w:val="none"/>
                <w:lang w:val="en-US" w:eastAsia="zh-CN"/>
              </w:rPr>
            </w:pPr>
            <w:r>
              <w:rPr>
                <w:rFonts w:hint="eastAsia"/>
                <w:highlight w:val="none"/>
                <w:lang w:val="en-US" w:eastAsia="zh-CN"/>
              </w:rPr>
              <w:t>F8.7</w:t>
            </w:r>
          </w:p>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H7.8</w:t>
            </w:r>
          </w:p>
        </w:tc>
        <w:tc>
          <w:tcPr>
            <w:tcW w:w="934" w:type="dxa"/>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1" w:hRule="atLeast"/>
        </w:trPr>
        <w:tc>
          <w:tcPr>
            <w:tcW w:w="1080" w:type="dxa"/>
            <w:vAlign w:val="center"/>
          </w:tcPr>
          <w:p>
            <w:pPr>
              <w:rPr>
                <w:rFonts w:hint="eastAsia" w:eastAsia="宋体"/>
                <w:highlight w:val="none"/>
                <w:lang w:eastAsia="zh-CN"/>
              </w:rPr>
            </w:pPr>
            <w:r>
              <w:rPr>
                <w:rFonts w:hint="eastAsia"/>
                <w:highlight w:val="none"/>
                <w:lang w:val="en-US" w:eastAsia="zh-CN"/>
              </w:rPr>
              <w:t>2</w:t>
            </w:r>
          </w:p>
        </w:tc>
        <w:tc>
          <w:tcPr>
            <w:tcW w:w="5501" w:type="dxa"/>
            <w:gridSpan w:val="2"/>
          </w:tcPr>
          <w:p>
            <w:pPr>
              <w:rPr>
                <w:szCs w:val="21"/>
                <w:highlight w:val="none"/>
              </w:rPr>
            </w:pPr>
          </w:p>
          <w:p>
            <w:pPr>
              <w:rPr>
                <w:rFonts w:hint="default" w:eastAsia="宋体"/>
                <w:highlight w:val="none"/>
                <w:lang w:val="en-US" w:eastAsia="zh-CN"/>
              </w:rPr>
            </w:pPr>
            <w:r>
              <w:rPr>
                <w:rFonts w:hint="eastAsia"/>
                <w:highlight w:val="none"/>
                <w:lang w:val="en-US" w:eastAsia="zh-CN"/>
              </w:rPr>
              <w:t>粗加工间的灭蝇灯，建议更换粘捕式，避免虫子、蚊蝇尸体飞溅到食品上</w:t>
            </w:r>
          </w:p>
        </w:tc>
        <w:tc>
          <w:tcPr>
            <w:tcW w:w="1677" w:type="dxa"/>
            <w:vAlign w:val="center"/>
          </w:tcPr>
          <w:p>
            <w:pPr>
              <w:rPr>
                <w:rFonts w:ascii="宋体" w:hAnsi="宋体"/>
                <w:highlight w:val="none"/>
                <w:lang w:val="de-DE"/>
              </w:rPr>
            </w:pPr>
            <w:r>
              <w:rPr>
                <w:rFonts w:hint="eastAsia" w:ascii="宋体" w:hAnsi="宋体"/>
                <w:highlight w:val="none"/>
                <w:lang w:val="de-DE"/>
              </w:rPr>
              <w:t>ISO22000:20</w:t>
            </w:r>
            <w:r>
              <w:rPr>
                <w:rFonts w:ascii="宋体" w:hAnsi="宋体"/>
                <w:highlight w:val="none"/>
                <w:lang w:val="de-DE"/>
              </w:rPr>
              <w:t>18</w:t>
            </w:r>
          </w:p>
          <w:p>
            <w:pPr>
              <w:rPr>
                <w:highlight w:val="none"/>
              </w:rPr>
            </w:pPr>
            <w:r>
              <w:rPr>
                <w:rFonts w:hint="eastAsia" w:ascii="宋体" w:hAnsi="宋体"/>
                <w:color w:val="000000"/>
                <w:szCs w:val="21"/>
                <w:highlight w:val="none"/>
                <w:lang w:val="de-DE"/>
              </w:rPr>
              <w:t>GB/T27341-2009</w:t>
            </w:r>
            <w:r>
              <w:rPr>
                <w:rFonts w:hint="eastAsia" w:ascii="宋体" w:hAnsi="宋体"/>
                <w:color w:val="000000"/>
                <w:szCs w:val="21"/>
                <w:highlight w:val="none"/>
              </w:rPr>
              <w:t xml:space="preserve"> </w:t>
            </w:r>
            <w:r>
              <w:rPr>
                <w:rFonts w:hint="eastAsia" w:ascii="宋体" w:hAnsi="宋体"/>
                <w:color w:val="000000"/>
                <w:szCs w:val="21"/>
                <w:highlight w:val="none"/>
                <w:lang w:val="de-DE"/>
              </w:rPr>
              <w:t>GB 14881-2013</w:t>
            </w:r>
          </w:p>
        </w:tc>
        <w:tc>
          <w:tcPr>
            <w:tcW w:w="1133" w:type="dxa"/>
            <w:vAlign w:val="center"/>
          </w:tcPr>
          <w:p>
            <w:pPr>
              <w:rPr>
                <w:rFonts w:hint="eastAsia"/>
                <w:highlight w:val="none"/>
                <w:lang w:val="en-US" w:eastAsia="zh-CN"/>
              </w:rPr>
            </w:pPr>
            <w:r>
              <w:rPr>
                <w:rFonts w:hint="eastAsia"/>
                <w:highlight w:val="none"/>
                <w:lang w:val="en-US" w:eastAsia="zh-CN"/>
              </w:rPr>
              <w:t>F：8.2</w:t>
            </w:r>
          </w:p>
          <w:p>
            <w:pPr>
              <w:rPr>
                <w:rFonts w:hint="default"/>
                <w:highlight w:val="none"/>
                <w:lang w:val="en-US" w:eastAsia="zh-CN"/>
              </w:rPr>
            </w:pPr>
            <w:r>
              <w:rPr>
                <w:rFonts w:hint="eastAsia"/>
                <w:highlight w:val="none"/>
                <w:lang w:val="en-US" w:eastAsia="zh-CN"/>
              </w:rPr>
              <w:t>H：6.3</w:t>
            </w:r>
          </w:p>
        </w:tc>
        <w:tc>
          <w:tcPr>
            <w:tcW w:w="934" w:type="dxa"/>
            <w:vAlign w:val="center"/>
          </w:tcPr>
          <w:p>
            <w:pPr>
              <w:jc w:val="center"/>
              <w:rPr>
                <w:rFonts w:hint="eastAsia" w:eastAsia="宋体"/>
                <w:highlight w:val="none"/>
                <w:lang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1" w:hRule="atLeast"/>
        </w:trPr>
        <w:tc>
          <w:tcPr>
            <w:tcW w:w="1080" w:type="dxa"/>
            <w:vAlign w:val="center"/>
          </w:tcPr>
          <w:p>
            <w:pPr>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3</w:t>
            </w:r>
          </w:p>
        </w:tc>
        <w:tc>
          <w:tcPr>
            <w:tcW w:w="5501" w:type="dxa"/>
            <w:gridSpan w:val="2"/>
            <w:vAlign w:val="top"/>
          </w:tcPr>
          <w:p>
            <w:pPr>
              <w:rPr>
                <w:szCs w:val="21"/>
                <w:highlight w:val="none"/>
              </w:rPr>
            </w:pPr>
          </w:p>
          <w:p>
            <w:pPr>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更衣间建议增加鞋架</w:t>
            </w:r>
            <w:bookmarkStart w:id="2" w:name="_GoBack"/>
            <w:bookmarkEnd w:id="2"/>
          </w:p>
        </w:tc>
        <w:tc>
          <w:tcPr>
            <w:tcW w:w="1677" w:type="dxa"/>
            <w:vAlign w:val="center"/>
          </w:tcPr>
          <w:p>
            <w:pPr>
              <w:rPr>
                <w:rFonts w:ascii="宋体" w:hAnsi="宋体"/>
                <w:highlight w:val="none"/>
                <w:lang w:val="de-DE"/>
              </w:rPr>
            </w:pPr>
            <w:r>
              <w:rPr>
                <w:rFonts w:hint="eastAsia" w:ascii="宋体" w:hAnsi="宋体"/>
                <w:highlight w:val="none"/>
                <w:lang w:val="de-DE"/>
              </w:rPr>
              <w:t>ISO22000:20</w:t>
            </w:r>
            <w:r>
              <w:rPr>
                <w:rFonts w:ascii="宋体" w:hAnsi="宋体"/>
                <w:highlight w:val="none"/>
                <w:lang w:val="de-DE"/>
              </w:rPr>
              <w:t>18</w:t>
            </w:r>
          </w:p>
          <w:p>
            <w:pPr>
              <w:rPr>
                <w:rFonts w:hint="eastAsia" w:ascii="Times New Roman" w:hAnsi="Times New Roman" w:eastAsia="宋体" w:cs="Times New Roman"/>
                <w:kern w:val="2"/>
                <w:sz w:val="21"/>
                <w:szCs w:val="24"/>
                <w:highlight w:val="none"/>
                <w:lang w:val="de-DE" w:eastAsia="zh-CN" w:bidi="ar-SA"/>
              </w:rPr>
            </w:pPr>
            <w:r>
              <w:rPr>
                <w:rFonts w:hint="eastAsia" w:ascii="宋体" w:hAnsi="宋体"/>
                <w:color w:val="000000"/>
                <w:szCs w:val="21"/>
                <w:highlight w:val="none"/>
                <w:lang w:val="de-DE"/>
              </w:rPr>
              <w:t>GB/T27341-2009</w:t>
            </w:r>
            <w:r>
              <w:rPr>
                <w:rFonts w:hint="eastAsia" w:ascii="宋体" w:hAnsi="宋体"/>
                <w:color w:val="000000"/>
                <w:szCs w:val="21"/>
                <w:highlight w:val="none"/>
              </w:rPr>
              <w:t xml:space="preserve"> </w:t>
            </w:r>
            <w:r>
              <w:rPr>
                <w:rFonts w:hint="eastAsia" w:ascii="宋体" w:hAnsi="宋体"/>
                <w:color w:val="000000"/>
                <w:szCs w:val="21"/>
                <w:highlight w:val="none"/>
                <w:lang w:val="de-DE"/>
              </w:rPr>
              <w:t>GB 14881-2013</w:t>
            </w:r>
          </w:p>
        </w:tc>
        <w:tc>
          <w:tcPr>
            <w:tcW w:w="1133" w:type="dxa"/>
            <w:vAlign w:val="center"/>
          </w:tcPr>
          <w:p>
            <w:pPr>
              <w:rPr>
                <w:rFonts w:hint="eastAsia"/>
                <w:highlight w:val="none"/>
                <w:lang w:val="en-US" w:eastAsia="zh-CN"/>
              </w:rPr>
            </w:pPr>
            <w:r>
              <w:rPr>
                <w:rFonts w:hint="eastAsia"/>
                <w:highlight w:val="none"/>
                <w:lang w:val="en-US" w:eastAsia="zh-CN"/>
              </w:rPr>
              <w:t>F：8.2</w:t>
            </w:r>
          </w:p>
          <w:p>
            <w:pPr>
              <w:rPr>
                <w:rFonts w:hint="default"/>
                <w:highlight w:val="none"/>
                <w:lang w:val="en-US" w:eastAsia="zh-CN"/>
              </w:rPr>
            </w:pPr>
            <w:r>
              <w:rPr>
                <w:rFonts w:hint="eastAsia"/>
                <w:highlight w:val="none"/>
                <w:lang w:val="en-US" w:eastAsia="zh-CN"/>
              </w:rPr>
              <w:t>H：6.3</w:t>
            </w:r>
          </w:p>
        </w:tc>
        <w:tc>
          <w:tcPr>
            <w:tcW w:w="934" w:type="dxa"/>
            <w:vAlign w:val="center"/>
          </w:tcPr>
          <w:p>
            <w:pPr>
              <w:jc w:val="cente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trPr>
        <w:tc>
          <w:tcPr>
            <w:tcW w:w="1080" w:type="dxa"/>
            <w:vAlign w:val="center"/>
          </w:tcPr>
          <w:p>
            <w:pPr>
              <w:rPr>
                <w:rFonts w:hint="eastAsia" w:eastAsia="宋体"/>
                <w:highlight w:val="yellow"/>
                <w:lang w:val="en-US" w:eastAsia="zh-CN"/>
              </w:rPr>
            </w:pPr>
          </w:p>
        </w:tc>
        <w:tc>
          <w:tcPr>
            <w:tcW w:w="5501" w:type="dxa"/>
            <w:gridSpan w:val="2"/>
            <w:vAlign w:val="center"/>
          </w:tcPr>
          <w:p>
            <w:pPr>
              <w:rPr>
                <w:rFonts w:eastAsiaTheme="minorEastAsia"/>
                <w:highlight w:val="yellow"/>
              </w:rPr>
            </w:pPr>
          </w:p>
        </w:tc>
        <w:tc>
          <w:tcPr>
            <w:tcW w:w="1677" w:type="dxa"/>
            <w:vAlign w:val="center"/>
          </w:tcPr>
          <w:p>
            <w:pPr>
              <w:rPr>
                <w:highlight w:val="yellow"/>
              </w:rPr>
            </w:pPr>
          </w:p>
        </w:tc>
        <w:tc>
          <w:tcPr>
            <w:tcW w:w="1133" w:type="dxa"/>
            <w:vAlign w:val="center"/>
          </w:tcPr>
          <w:p>
            <w:pPr>
              <w:rPr>
                <w:highlight w:val="yellow"/>
              </w:rPr>
            </w:pPr>
          </w:p>
        </w:tc>
        <w:tc>
          <w:tcPr>
            <w:tcW w:w="934" w:type="dxa"/>
            <w:vAlign w:val="center"/>
          </w:tcPr>
          <w:p>
            <w:pPr>
              <w:jc w:val="center"/>
              <w:rPr>
                <w:rFonts w:hint="eastAsia"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atLeast"/>
        </w:trPr>
        <w:tc>
          <w:tcPr>
            <w:tcW w:w="1080" w:type="dxa"/>
            <w:vAlign w:val="center"/>
          </w:tcPr>
          <w:p>
            <w:pPr>
              <w:rPr>
                <w:rFonts w:hint="eastAsia" w:eastAsia="宋体"/>
                <w:highlight w:val="yellow"/>
                <w:lang w:val="en-US" w:eastAsia="zh-CN"/>
              </w:rPr>
            </w:pPr>
          </w:p>
        </w:tc>
        <w:tc>
          <w:tcPr>
            <w:tcW w:w="5501" w:type="dxa"/>
            <w:gridSpan w:val="2"/>
            <w:vAlign w:val="center"/>
          </w:tcPr>
          <w:p>
            <w:pPr>
              <w:rPr>
                <w:rFonts w:hint="default" w:eastAsia="宋体"/>
                <w:highlight w:val="yellow"/>
                <w:lang w:val="en-US" w:eastAsia="zh-CN"/>
              </w:rPr>
            </w:pPr>
          </w:p>
        </w:tc>
        <w:tc>
          <w:tcPr>
            <w:tcW w:w="1677" w:type="dxa"/>
            <w:vAlign w:val="center"/>
          </w:tcPr>
          <w:p>
            <w:pPr>
              <w:rPr>
                <w:highlight w:val="yellow"/>
              </w:rPr>
            </w:pPr>
          </w:p>
        </w:tc>
        <w:tc>
          <w:tcPr>
            <w:tcW w:w="1133" w:type="dxa"/>
            <w:vAlign w:val="center"/>
          </w:tcPr>
          <w:p>
            <w:pPr>
              <w:rPr>
                <w:rFonts w:hint="default" w:eastAsia="宋体"/>
                <w:highlight w:val="yellow"/>
                <w:lang w:val="en-US" w:eastAsia="zh-CN"/>
              </w:rPr>
            </w:pPr>
          </w:p>
        </w:tc>
        <w:tc>
          <w:tcPr>
            <w:tcW w:w="934" w:type="dxa"/>
            <w:vAlign w:val="center"/>
          </w:tcPr>
          <w:p>
            <w:pPr>
              <w:jc w:val="center"/>
              <w:rPr>
                <w:rFonts w:hint="eastAsia"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trPr>
        <w:tc>
          <w:tcPr>
            <w:tcW w:w="1080" w:type="dxa"/>
            <w:vAlign w:val="center"/>
          </w:tcPr>
          <w:p>
            <w:pPr>
              <w:rPr>
                <w:rFonts w:hint="eastAsia" w:eastAsia="宋体"/>
                <w:highlight w:val="yellow"/>
                <w:lang w:val="en-US" w:eastAsia="zh-CN"/>
              </w:rPr>
            </w:pPr>
          </w:p>
        </w:tc>
        <w:tc>
          <w:tcPr>
            <w:tcW w:w="5501" w:type="dxa"/>
            <w:gridSpan w:val="2"/>
            <w:vAlign w:val="center"/>
          </w:tcPr>
          <w:p>
            <w:pPr>
              <w:rPr>
                <w:rFonts w:eastAsiaTheme="minorEastAsia"/>
                <w:highlight w:val="yellow"/>
              </w:rPr>
            </w:pPr>
          </w:p>
        </w:tc>
        <w:tc>
          <w:tcPr>
            <w:tcW w:w="1677" w:type="dxa"/>
            <w:vAlign w:val="center"/>
          </w:tcPr>
          <w:p>
            <w:pPr>
              <w:rPr>
                <w:highlight w:val="yellow"/>
              </w:rPr>
            </w:pPr>
          </w:p>
        </w:tc>
        <w:tc>
          <w:tcPr>
            <w:tcW w:w="1133" w:type="dxa"/>
            <w:vAlign w:val="center"/>
          </w:tcPr>
          <w:p>
            <w:pPr>
              <w:rPr>
                <w:highlight w:val="yellow"/>
              </w:rPr>
            </w:pPr>
          </w:p>
        </w:tc>
        <w:tc>
          <w:tcPr>
            <w:tcW w:w="934" w:type="dxa"/>
            <w:vAlign w:val="center"/>
          </w:tcPr>
          <w:p>
            <w:pPr>
              <w:jc w:val="center"/>
              <w:rPr>
                <w:rFonts w:hint="eastAsia"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1080" w:type="dxa"/>
            <w:vAlign w:val="center"/>
          </w:tcPr>
          <w:p>
            <w:pPr>
              <w:rPr>
                <w:rFonts w:hint="eastAsia" w:eastAsia="宋体"/>
                <w:highlight w:val="yellow"/>
                <w:lang w:val="en-US" w:eastAsia="zh-CN"/>
              </w:rPr>
            </w:pPr>
          </w:p>
        </w:tc>
        <w:tc>
          <w:tcPr>
            <w:tcW w:w="5501" w:type="dxa"/>
            <w:gridSpan w:val="2"/>
            <w:vAlign w:val="center"/>
          </w:tcPr>
          <w:p>
            <w:pPr>
              <w:rPr>
                <w:highlight w:val="yellow"/>
              </w:rPr>
            </w:pPr>
          </w:p>
        </w:tc>
        <w:tc>
          <w:tcPr>
            <w:tcW w:w="1677" w:type="dxa"/>
            <w:vAlign w:val="center"/>
          </w:tcPr>
          <w:p>
            <w:pPr>
              <w:rPr>
                <w:highlight w:val="yellow"/>
              </w:rPr>
            </w:pPr>
          </w:p>
        </w:tc>
        <w:tc>
          <w:tcPr>
            <w:tcW w:w="1133" w:type="dxa"/>
            <w:vAlign w:val="center"/>
          </w:tcPr>
          <w:p>
            <w:pPr>
              <w:rPr>
                <w:highlight w:val="yellow"/>
              </w:rPr>
            </w:pPr>
          </w:p>
        </w:tc>
        <w:tc>
          <w:tcPr>
            <w:tcW w:w="934" w:type="dxa"/>
            <w:vAlign w:val="center"/>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1080" w:type="dxa"/>
            <w:vAlign w:val="center"/>
          </w:tcPr>
          <w:p>
            <w:pPr>
              <w:rPr>
                <w:rFonts w:hint="eastAsia" w:eastAsia="宋体"/>
                <w:highlight w:val="yellow"/>
                <w:lang w:val="en-US" w:eastAsia="zh-CN"/>
              </w:rPr>
            </w:pPr>
          </w:p>
        </w:tc>
        <w:tc>
          <w:tcPr>
            <w:tcW w:w="5501" w:type="dxa"/>
            <w:gridSpan w:val="2"/>
            <w:vAlign w:val="center"/>
          </w:tcPr>
          <w:p>
            <w:pPr>
              <w:rPr>
                <w:highlight w:val="yellow"/>
              </w:rPr>
            </w:pPr>
          </w:p>
        </w:tc>
        <w:tc>
          <w:tcPr>
            <w:tcW w:w="1677" w:type="dxa"/>
            <w:vAlign w:val="center"/>
          </w:tcPr>
          <w:p>
            <w:pPr>
              <w:rPr>
                <w:highlight w:val="yellow"/>
              </w:rPr>
            </w:pPr>
          </w:p>
        </w:tc>
        <w:tc>
          <w:tcPr>
            <w:tcW w:w="1133" w:type="dxa"/>
            <w:vAlign w:val="center"/>
          </w:tcPr>
          <w:p>
            <w:pPr>
              <w:rPr>
                <w:highlight w:val="yellow"/>
              </w:rPr>
            </w:pPr>
          </w:p>
        </w:tc>
        <w:tc>
          <w:tcPr>
            <w:tcW w:w="934" w:type="dxa"/>
            <w:vAlign w:val="center"/>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325" w:type="dxa"/>
            <w:gridSpan w:val="6"/>
          </w:tcPr>
          <w:p>
            <w:pPr>
              <w:rPr>
                <w:highlight w:val="none"/>
              </w:rPr>
            </w:pPr>
            <w:r>
              <w:rPr>
                <w:rFonts w:hint="eastAsia"/>
                <w:highlight w:val="none"/>
              </w:rPr>
              <w:t xml:space="preserve">注：问题等级：  </w:t>
            </w:r>
            <w:r>
              <w:rPr>
                <w:highlight w:val="none"/>
              </w:rPr>
              <w:t>1 =</w:t>
            </w:r>
            <w:r>
              <w:rPr>
                <w:rFonts w:hint="eastAsia"/>
                <w:highlight w:val="none"/>
              </w:rPr>
              <w:t xml:space="preserve"> 改进建议；  </w:t>
            </w:r>
            <w:r>
              <w:rPr>
                <w:highlight w:val="none"/>
              </w:rPr>
              <w:t>2 =</w:t>
            </w:r>
            <w:r>
              <w:rPr>
                <w:rFonts w:hint="eastAsia"/>
                <w:highlight w:val="none"/>
              </w:rPr>
              <w:t>轻微问题，有可能导致成为第二阶段的不符合项；</w:t>
            </w:r>
          </w:p>
          <w:p>
            <w:pPr>
              <w:rPr>
                <w:highlight w:val="none"/>
              </w:rPr>
            </w:pPr>
            <w:r>
              <w:rPr>
                <w:highlight w:val="none"/>
              </w:rPr>
              <w:t xml:space="preserve">3 = </w:t>
            </w:r>
            <w:r>
              <w:rPr>
                <w:rFonts w:hint="eastAsia"/>
                <w:highlight w:val="none"/>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933" w:type="dxa"/>
            <w:gridSpan w:val="2"/>
          </w:tcPr>
          <w:p>
            <w:pPr>
              <w:rPr>
                <w:rFonts w:hint="default" w:eastAsia="宋体"/>
                <w:highlight w:val="none"/>
                <w:lang w:val="en-US" w:eastAsia="zh-CN"/>
              </w:rPr>
            </w:pPr>
            <w:r>
              <w:rPr>
                <w:rFonts w:hint="eastAsia"/>
                <w:highlight w:val="none"/>
              </w:rPr>
              <w:t>审核组长：</w:t>
            </w:r>
            <w:r>
              <w:rPr>
                <w:rFonts w:hint="eastAsia" w:ascii="宋体" w:hAnsi="宋体"/>
                <w:b/>
                <w:color w:val="000000"/>
                <w:szCs w:val="21"/>
                <w:highlight w:val="none"/>
                <w:lang w:val="en-US" w:eastAsia="zh-CN"/>
              </w:rPr>
              <w:t>肖新龙</w:t>
            </w:r>
            <w:r>
              <w:rPr>
                <w:rFonts w:hint="eastAsia" w:ascii="宋体" w:hAnsi="宋体"/>
                <w:b/>
                <w:color w:val="000000"/>
                <w:szCs w:val="21"/>
                <w:highlight w:val="none"/>
              </w:rPr>
              <w:t xml:space="preserve"> </w:t>
            </w:r>
            <w:r>
              <w:rPr>
                <w:rFonts w:hint="eastAsia"/>
                <w:highlight w:val="none"/>
                <w:lang w:val="en-US" w:eastAsia="zh-CN"/>
              </w:rPr>
              <w:t xml:space="preserve">   </w:t>
            </w:r>
          </w:p>
          <w:p>
            <w:pPr>
              <w:rPr>
                <w:highlight w:val="none"/>
              </w:rPr>
            </w:pPr>
            <w:r>
              <w:rPr>
                <w:rFonts w:hint="eastAsia"/>
                <w:highlight w:val="none"/>
              </w:rPr>
              <w:t xml:space="preserve">               </w:t>
            </w:r>
          </w:p>
          <w:p>
            <w:pPr>
              <w:rPr>
                <w:highlight w:val="none"/>
              </w:rPr>
            </w:pPr>
            <w:r>
              <w:rPr>
                <w:rFonts w:hint="eastAsia"/>
                <w:highlight w:val="none"/>
              </w:rPr>
              <w:t xml:space="preserve">日期：   </w:t>
            </w:r>
            <w:r>
              <w:rPr>
                <w:highlight w:val="none"/>
              </w:rPr>
              <w:t>2020年</w:t>
            </w:r>
            <w:r>
              <w:rPr>
                <w:rFonts w:hint="eastAsia"/>
                <w:highlight w:val="none"/>
              </w:rPr>
              <w:t xml:space="preserve"> </w:t>
            </w:r>
            <w:r>
              <w:rPr>
                <w:highlight w:val="none"/>
              </w:rPr>
              <w:t>1</w:t>
            </w:r>
            <w:r>
              <w:rPr>
                <w:rFonts w:hint="eastAsia"/>
                <w:highlight w:val="none"/>
                <w:lang w:val="en-US" w:eastAsia="zh-CN"/>
              </w:rPr>
              <w:t>1</w:t>
            </w:r>
            <w:r>
              <w:rPr>
                <w:rFonts w:hint="eastAsia"/>
                <w:highlight w:val="none"/>
              </w:rPr>
              <w:t xml:space="preserve">月  </w:t>
            </w:r>
            <w:r>
              <w:rPr>
                <w:rFonts w:hint="eastAsia"/>
                <w:highlight w:val="none"/>
                <w:lang w:val="en-US" w:eastAsia="zh-CN"/>
              </w:rPr>
              <w:t>2</w:t>
            </w:r>
            <w:r>
              <w:rPr>
                <w:highlight w:val="none"/>
              </w:rPr>
              <w:t>7</w:t>
            </w:r>
            <w:r>
              <w:rPr>
                <w:rFonts w:hint="eastAsia"/>
                <w:highlight w:val="none"/>
              </w:rPr>
              <w:t>日</w:t>
            </w:r>
          </w:p>
        </w:tc>
        <w:tc>
          <w:tcPr>
            <w:tcW w:w="5392" w:type="dxa"/>
            <w:gridSpan w:val="4"/>
          </w:tcPr>
          <w:p>
            <w:pPr>
              <w:rPr>
                <w:rFonts w:hint="eastAsia"/>
                <w:b/>
                <w:bCs/>
                <w:highlight w:val="none"/>
                <w:lang w:val="en-US" w:eastAsia="zh-CN"/>
              </w:rPr>
            </w:pPr>
            <w:r>
              <w:rPr>
                <w:rFonts w:hint="eastAsia"/>
                <w:highlight w:val="none"/>
              </w:rPr>
              <w:t>受审核方代表</w:t>
            </w:r>
            <w:r>
              <w:rPr>
                <w:rFonts w:hint="eastAsia"/>
                <w:highlight w:val="none"/>
                <w:lang w:eastAsia="zh-CN"/>
              </w:rPr>
              <w:t>：</w:t>
            </w:r>
            <w:r>
              <w:rPr>
                <w:rFonts w:hint="eastAsia"/>
                <w:b/>
                <w:bCs/>
                <w:highlight w:val="none"/>
                <w:lang w:val="en-US" w:eastAsia="zh-CN"/>
              </w:rPr>
              <w:t>张西然</w:t>
            </w:r>
          </w:p>
          <w:p>
            <w:pPr>
              <w:rPr>
                <w:rFonts w:hint="eastAsia"/>
                <w:b/>
                <w:bCs/>
                <w:highlight w:val="none"/>
                <w:lang w:val="en-US" w:eastAsia="zh-CN"/>
              </w:rPr>
            </w:pPr>
          </w:p>
          <w:p>
            <w:pPr>
              <w:rPr>
                <w:highlight w:val="none"/>
              </w:rPr>
            </w:pPr>
            <w:r>
              <w:rPr>
                <w:rFonts w:hint="eastAsia"/>
                <w:highlight w:val="none"/>
              </w:rPr>
              <w:t>日期：</w:t>
            </w:r>
            <w:r>
              <w:rPr>
                <w:highlight w:val="none"/>
              </w:rPr>
              <w:t>2020年</w:t>
            </w:r>
            <w:r>
              <w:rPr>
                <w:rFonts w:hint="eastAsia"/>
                <w:highlight w:val="none"/>
              </w:rPr>
              <w:t xml:space="preserve"> </w:t>
            </w:r>
            <w:r>
              <w:rPr>
                <w:highlight w:val="none"/>
              </w:rPr>
              <w:t>1</w:t>
            </w:r>
            <w:r>
              <w:rPr>
                <w:rFonts w:hint="eastAsia"/>
                <w:highlight w:val="none"/>
                <w:lang w:val="en-US" w:eastAsia="zh-CN"/>
              </w:rPr>
              <w:t>1</w:t>
            </w:r>
            <w:r>
              <w:rPr>
                <w:rFonts w:hint="eastAsia"/>
                <w:highlight w:val="none"/>
              </w:rPr>
              <w:t xml:space="preserve">月  </w:t>
            </w:r>
            <w:r>
              <w:rPr>
                <w:rFonts w:hint="eastAsia"/>
                <w:highlight w:val="none"/>
                <w:lang w:val="en-US" w:eastAsia="zh-CN"/>
              </w:rPr>
              <w:t>2</w:t>
            </w:r>
            <w:r>
              <w:rPr>
                <w:highlight w:val="none"/>
              </w:rPr>
              <w:t>7</w:t>
            </w:r>
            <w:r>
              <w:rPr>
                <w:rFonts w:hint="eastAsia"/>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trPr>
        <w:tc>
          <w:tcPr>
            <w:tcW w:w="10325" w:type="dxa"/>
            <w:gridSpan w:val="6"/>
          </w:tcPr>
          <w:p>
            <w:pPr>
              <w:rPr>
                <w:highlight w:val="none"/>
              </w:rPr>
            </w:pPr>
            <w:r>
              <w:rPr>
                <w:rFonts w:hint="eastAsia"/>
                <w:highlight w:val="none"/>
              </w:rPr>
              <w:t>对一阶段现场审核严重问题整改结果的验证结论：</w:t>
            </w:r>
          </w:p>
          <w:p>
            <w:pPr>
              <w:rPr>
                <w:highlight w:val="none"/>
              </w:rPr>
            </w:pPr>
            <w:r>
              <w:rPr>
                <w:rFonts w:hint="eastAsia"/>
                <w:highlight w:val="none"/>
              </w:rPr>
              <w:t>□所有严重问题全部整改，并符合要求   □未按期完成整改     □整改后不符合要求，需重新整改</w:t>
            </w:r>
            <w:r>
              <w:rPr>
                <w:highlight w:val="none"/>
              </w:rPr>
              <w:t>.</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trPr>
        <w:tc>
          <w:tcPr>
            <w:tcW w:w="10325" w:type="dxa"/>
            <w:gridSpan w:val="6"/>
          </w:tcPr>
          <w:p>
            <w:pPr>
              <w:rPr>
                <w:highlight w:val="none"/>
              </w:rPr>
            </w:pPr>
            <w:r>
              <w:rPr>
                <w:rFonts w:hint="eastAsia"/>
                <w:highlight w:val="none"/>
              </w:rPr>
              <w:t>推荐意见：</w:t>
            </w:r>
            <w:r>
              <w:rPr>
                <w:rFonts w:hint="eastAsia" w:ascii="宋体" w:hAnsi="宋体"/>
                <w:b/>
                <w:color w:val="000000"/>
                <w:spacing w:val="-10"/>
                <w:szCs w:val="21"/>
                <w:highlight w:val="none"/>
              </w:rPr>
              <w:t>☑</w:t>
            </w:r>
            <w:r>
              <w:rPr>
                <w:rFonts w:hint="eastAsia"/>
                <w:highlight w:val="none"/>
              </w:rPr>
              <w:t>可进行二阶段审核   □需再次安排一阶段审核    □不进入二阶段审核</w:t>
            </w:r>
            <w:r>
              <w:rPr>
                <w:highlight w:val="none"/>
              </w:rPr>
              <w:tab/>
            </w:r>
          </w:p>
          <w:p>
            <w:pPr>
              <w:rPr>
                <w:highlight w:val="none"/>
              </w:rPr>
            </w:pPr>
          </w:p>
          <w:p>
            <w:pPr>
              <w:rPr>
                <w:highlight w:val="none"/>
              </w:rPr>
            </w:pPr>
            <w:r>
              <w:rPr>
                <w:rFonts w:hint="eastAsia"/>
                <w:highlight w:val="none"/>
              </w:rPr>
              <w:t>验证人：</w:t>
            </w:r>
            <w:r>
              <w:rPr>
                <w:rFonts w:hint="eastAsia"/>
                <w:highlight w:val="none"/>
                <w:lang w:val="en-US" w:eastAsia="zh-CN"/>
              </w:rPr>
              <w:t xml:space="preserve"> 肖新龙                           </w:t>
            </w:r>
            <w:r>
              <w:rPr>
                <w:rFonts w:hint="eastAsia" w:ascii="宋体" w:hAnsi="宋体"/>
                <w:b/>
                <w:color w:val="000000"/>
                <w:szCs w:val="21"/>
                <w:highlight w:val="none"/>
              </w:rPr>
              <w:t xml:space="preserve"> </w:t>
            </w:r>
            <w:r>
              <w:rPr>
                <w:rFonts w:hint="eastAsia"/>
                <w:highlight w:val="none"/>
              </w:rPr>
              <w:t xml:space="preserve">              日期： </w:t>
            </w:r>
            <w:r>
              <w:rPr>
                <w:highlight w:val="none"/>
              </w:rPr>
              <w:t>2020年</w:t>
            </w:r>
            <w:r>
              <w:rPr>
                <w:rFonts w:hint="eastAsia"/>
                <w:highlight w:val="none"/>
              </w:rPr>
              <w:t xml:space="preserve"> </w:t>
            </w:r>
            <w:r>
              <w:rPr>
                <w:highlight w:val="none"/>
              </w:rPr>
              <w:t>1</w:t>
            </w:r>
            <w:r>
              <w:rPr>
                <w:rFonts w:hint="eastAsia"/>
                <w:highlight w:val="none"/>
                <w:lang w:val="en-US" w:eastAsia="zh-CN"/>
              </w:rPr>
              <w:t>1</w:t>
            </w:r>
            <w:r>
              <w:rPr>
                <w:rFonts w:hint="eastAsia"/>
                <w:highlight w:val="none"/>
              </w:rPr>
              <w:t xml:space="preserve">月 </w:t>
            </w:r>
            <w:r>
              <w:rPr>
                <w:rFonts w:hint="eastAsia"/>
                <w:highlight w:val="none"/>
                <w:lang w:val="en-US" w:eastAsia="zh-CN"/>
              </w:rPr>
              <w:t>2</w:t>
            </w:r>
            <w:r>
              <w:rPr>
                <w:highlight w:val="none"/>
              </w:rPr>
              <w:t>7</w:t>
            </w:r>
            <w:r>
              <w:rPr>
                <w:rFonts w:hint="eastAsia"/>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6" w:hRule="atLeast"/>
        </w:trPr>
        <w:tc>
          <w:tcPr>
            <w:tcW w:w="10325" w:type="dxa"/>
            <w:gridSpan w:val="6"/>
          </w:tcPr>
          <w:p>
            <w:pPr>
              <w:rPr>
                <w:highlight w:val="none"/>
              </w:rPr>
            </w:pPr>
            <w:r>
              <w:rPr>
                <w:rFonts w:hint="eastAsia"/>
                <w:highlight w:val="none"/>
              </w:rPr>
              <w:t>备注：</w:t>
            </w:r>
          </w:p>
          <w:p>
            <w:pPr>
              <w:rPr>
                <w:highlight w:val="none"/>
              </w:rPr>
            </w:pPr>
          </w:p>
          <w:p>
            <w:pPr>
              <w:rPr>
                <w:highlight w:val="none"/>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2"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1"/>
      </w:pBdr>
      <w:spacing w:line="320" w:lineRule="exact"/>
      <w:ind w:firstLine="720" w:firstLineChars="400"/>
      <w:jc w:val="left"/>
    </w:pPr>
    <w:r>
      <mc:AlternateContent>
        <mc:Choice Requires="wps">
          <w:drawing>
            <wp:anchor distT="0" distB="0" distL="114300" distR="114300" simplePos="0" relativeHeight="251657216"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wps:txbx>
                    <wps:bodyPr upright="1"/>
                  </wps:wsp>
                </a:graphicData>
              </a:graphic>
            </wp:anchor>
          </w:drawing>
        </mc:Choice>
        <mc:Fallback>
          <w:pict>
            <v:shape id="_x0000_s1026" o:spid="_x0000_s1026" o:spt="202" type="#_x0000_t202" style="position:absolute;left:0pt;margin-left:345.5pt;margin-top:2.2pt;height:20.2pt;width:156.25pt;z-index:251657216;mso-width-relative:page;mso-height-relative:page;" fillcolor="#FFFFFF" filled="t"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&#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9V+PM1gAAAAkBAAAPAAAAAAAAAAEAIAAAACIAAABk&#10;cnMvZG93bnJldi54bWxQSwECFAAUAAAACACHTuJAEf2evc8BAACOAwAADgAAAAAAAAABACAAAAAl&#10;AQAAZHJzL2Uyb0RvYy54bWxQSwUGAAAAAAYABgBZAQAAZg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v:textbox>
            </v:shape>
          </w:pict>
        </mc:Fallback>
      </mc:AlternateContent>
    </w:r>
    <w:r>
      <w:rPr>
        <w:rStyle w:val="15"/>
        <w:rFonts w:hint="default"/>
        <w:w w:val="90"/>
      </w:rPr>
      <w:t>Beijing International Standard united Certification Co.,Ltd.</w:t>
    </w:r>
  </w:p>
  <w:p>
    <w:r>
      <mc:AlternateContent>
        <mc:Choice Requires="wps">
          <w:drawing>
            <wp:anchor distT="0" distB="0" distL="114300" distR="114300" simplePos="0" relativeHeight="251658240"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05pt;margin-top:10.65pt;height:0pt;width:489.8pt;z-index:251658240;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OG9Y1AAAAAcBAAAPAAAAAAAAAAEAIAAAACIAAABkcnMvZG93bnJldi54bWxQSwECFAAU&#10;AAAACACHTuJAroFX6fUBAADjAwAADgAAAAAAAAABACAAAAAjAQAAZHJzL2Uyb0RvYy54bWxQSwUG&#10;AAAAAAYABgBZAQAAigU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B5E8D743"/>
    <w:multiLevelType w:val="singleLevel"/>
    <w:tmpl w:val="B5E8D743"/>
    <w:lvl w:ilvl="0" w:tentative="0">
      <w:start w:val="2018"/>
      <w:numFmt w:val="decimal"/>
      <w:suff w:val="nothing"/>
      <w:lvlText w:val="%1-"/>
      <w:lvlJc w:val="left"/>
    </w:lvl>
  </w:abstractNum>
  <w:abstractNum w:abstractNumId="2">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3">
    <w:nsid w:val="1DE620A4"/>
    <w:multiLevelType w:val="singleLevel"/>
    <w:tmpl w:val="1DE620A4"/>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8AA"/>
    <w:rsid w:val="000112A0"/>
    <w:rsid w:val="0001791B"/>
    <w:rsid w:val="00035289"/>
    <w:rsid w:val="00052914"/>
    <w:rsid w:val="00065B15"/>
    <w:rsid w:val="00084370"/>
    <w:rsid w:val="00096C98"/>
    <w:rsid w:val="000A3715"/>
    <w:rsid w:val="000B1456"/>
    <w:rsid w:val="000C5A14"/>
    <w:rsid w:val="000D203D"/>
    <w:rsid w:val="000D41B8"/>
    <w:rsid w:val="000E1D9D"/>
    <w:rsid w:val="000E78BF"/>
    <w:rsid w:val="000F224E"/>
    <w:rsid w:val="00100C39"/>
    <w:rsid w:val="0010395B"/>
    <w:rsid w:val="00134BFD"/>
    <w:rsid w:val="00140F7D"/>
    <w:rsid w:val="00146C97"/>
    <w:rsid w:val="00151E39"/>
    <w:rsid w:val="00162C55"/>
    <w:rsid w:val="001B2618"/>
    <w:rsid w:val="001B7FFE"/>
    <w:rsid w:val="001E4094"/>
    <w:rsid w:val="00217A0D"/>
    <w:rsid w:val="002238A1"/>
    <w:rsid w:val="00231860"/>
    <w:rsid w:val="00232BB6"/>
    <w:rsid w:val="0024143C"/>
    <w:rsid w:val="0025405C"/>
    <w:rsid w:val="002540A6"/>
    <w:rsid w:val="0025771B"/>
    <w:rsid w:val="00264768"/>
    <w:rsid w:val="00275538"/>
    <w:rsid w:val="00297521"/>
    <w:rsid w:val="002A2568"/>
    <w:rsid w:val="002B0E13"/>
    <w:rsid w:val="002B1C7A"/>
    <w:rsid w:val="002B69C4"/>
    <w:rsid w:val="002D07A8"/>
    <w:rsid w:val="002D10A2"/>
    <w:rsid w:val="002D2005"/>
    <w:rsid w:val="002E017B"/>
    <w:rsid w:val="002E27DB"/>
    <w:rsid w:val="00324E31"/>
    <w:rsid w:val="00325180"/>
    <w:rsid w:val="003343F0"/>
    <w:rsid w:val="00344FC9"/>
    <w:rsid w:val="00352319"/>
    <w:rsid w:val="00354EF2"/>
    <w:rsid w:val="0035696F"/>
    <w:rsid w:val="003628E9"/>
    <w:rsid w:val="00392C35"/>
    <w:rsid w:val="003938BB"/>
    <w:rsid w:val="003A2367"/>
    <w:rsid w:val="003A6B61"/>
    <w:rsid w:val="003C292D"/>
    <w:rsid w:val="003C5889"/>
    <w:rsid w:val="003D335B"/>
    <w:rsid w:val="003D4EA9"/>
    <w:rsid w:val="003D6EA3"/>
    <w:rsid w:val="003E223D"/>
    <w:rsid w:val="003E2AE6"/>
    <w:rsid w:val="003E442B"/>
    <w:rsid w:val="003E58DC"/>
    <w:rsid w:val="003F43F4"/>
    <w:rsid w:val="00416D71"/>
    <w:rsid w:val="004239C4"/>
    <w:rsid w:val="0043050D"/>
    <w:rsid w:val="0043150A"/>
    <w:rsid w:val="004338AA"/>
    <w:rsid w:val="00451CD3"/>
    <w:rsid w:val="00455916"/>
    <w:rsid w:val="00466AE6"/>
    <w:rsid w:val="00484195"/>
    <w:rsid w:val="00486ADF"/>
    <w:rsid w:val="004A0CBF"/>
    <w:rsid w:val="004A4446"/>
    <w:rsid w:val="004C6AC0"/>
    <w:rsid w:val="004E4C39"/>
    <w:rsid w:val="004F251A"/>
    <w:rsid w:val="005162F6"/>
    <w:rsid w:val="005202C1"/>
    <w:rsid w:val="00524FEE"/>
    <w:rsid w:val="0054770A"/>
    <w:rsid w:val="00554C9F"/>
    <w:rsid w:val="005556CE"/>
    <w:rsid w:val="005756E5"/>
    <w:rsid w:val="00577AF9"/>
    <w:rsid w:val="00577E0D"/>
    <w:rsid w:val="005942AD"/>
    <w:rsid w:val="005E2BD4"/>
    <w:rsid w:val="00603A10"/>
    <w:rsid w:val="00607097"/>
    <w:rsid w:val="0062104D"/>
    <w:rsid w:val="00623AC0"/>
    <w:rsid w:val="006251C4"/>
    <w:rsid w:val="006279E1"/>
    <w:rsid w:val="006423A3"/>
    <w:rsid w:val="006472FA"/>
    <w:rsid w:val="00664BE5"/>
    <w:rsid w:val="006657D1"/>
    <w:rsid w:val="00674673"/>
    <w:rsid w:val="00677DC8"/>
    <w:rsid w:val="006A4E6D"/>
    <w:rsid w:val="006A64BB"/>
    <w:rsid w:val="006A7B46"/>
    <w:rsid w:val="006B5A3A"/>
    <w:rsid w:val="006B6D34"/>
    <w:rsid w:val="006E34EB"/>
    <w:rsid w:val="006F7AD0"/>
    <w:rsid w:val="00747F8A"/>
    <w:rsid w:val="00752894"/>
    <w:rsid w:val="00761423"/>
    <w:rsid w:val="00767600"/>
    <w:rsid w:val="0078148C"/>
    <w:rsid w:val="00787653"/>
    <w:rsid w:val="00787883"/>
    <w:rsid w:val="0079482C"/>
    <w:rsid w:val="007A52BA"/>
    <w:rsid w:val="007A7587"/>
    <w:rsid w:val="007B0C8F"/>
    <w:rsid w:val="007B12F5"/>
    <w:rsid w:val="007B3971"/>
    <w:rsid w:val="007C3610"/>
    <w:rsid w:val="007D1A1A"/>
    <w:rsid w:val="007D5C94"/>
    <w:rsid w:val="007E200E"/>
    <w:rsid w:val="007F06CB"/>
    <w:rsid w:val="007F1B90"/>
    <w:rsid w:val="00823250"/>
    <w:rsid w:val="00824220"/>
    <w:rsid w:val="00825B44"/>
    <w:rsid w:val="00833A01"/>
    <w:rsid w:val="00871B00"/>
    <w:rsid w:val="00873DAF"/>
    <w:rsid w:val="0089273E"/>
    <w:rsid w:val="00896557"/>
    <w:rsid w:val="008A50E2"/>
    <w:rsid w:val="008C2E1A"/>
    <w:rsid w:val="008D3CCE"/>
    <w:rsid w:val="008F59A4"/>
    <w:rsid w:val="00931B2C"/>
    <w:rsid w:val="009322A5"/>
    <w:rsid w:val="00933D2D"/>
    <w:rsid w:val="009365E1"/>
    <w:rsid w:val="00936C30"/>
    <w:rsid w:val="00966C26"/>
    <w:rsid w:val="009677FC"/>
    <w:rsid w:val="00976781"/>
    <w:rsid w:val="00990908"/>
    <w:rsid w:val="009939EF"/>
    <w:rsid w:val="009D09B6"/>
    <w:rsid w:val="009F5822"/>
    <w:rsid w:val="009F5BD7"/>
    <w:rsid w:val="00A16515"/>
    <w:rsid w:val="00A220C7"/>
    <w:rsid w:val="00A258AB"/>
    <w:rsid w:val="00A35AD2"/>
    <w:rsid w:val="00A45A99"/>
    <w:rsid w:val="00A45F1F"/>
    <w:rsid w:val="00A53DA6"/>
    <w:rsid w:val="00A57188"/>
    <w:rsid w:val="00A6661B"/>
    <w:rsid w:val="00A66F07"/>
    <w:rsid w:val="00A762CB"/>
    <w:rsid w:val="00A86665"/>
    <w:rsid w:val="00A94FCB"/>
    <w:rsid w:val="00AA0934"/>
    <w:rsid w:val="00AB23A7"/>
    <w:rsid w:val="00AC0359"/>
    <w:rsid w:val="00AC6C57"/>
    <w:rsid w:val="00AD1764"/>
    <w:rsid w:val="00B019A4"/>
    <w:rsid w:val="00B107F8"/>
    <w:rsid w:val="00B146AD"/>
    <w:rsid w:val="00B3418D"/>
    <w:rsid w:val="00B367EA"/>
    <w:rsid w:val="00B45ECB"/>
    <w:rsid w:val="00B52382"/>
    <w:rsid w:val="00B64821"/>
    <w:rsid w:val="00B738A0"/>
    <w:rsid w:val="00B75FC6"/>
    <w:rsid w:val="00B87151"/>
    <w:rsid w:val="00BB115E"/>
    <w:rsid w:val="00BB570F"/>
    <w:rsid w:val="00BC3A01"/>
    <w:rsid w:val="00BC6990"/>
    <w:rsid w:val="00BC76F9"/>
    <w:rsid w:val="00BE60FD"/>
    <w:rsid w:val="00BF28E2"/>
    <w:rsid w:val="00C05807"/>
    <w:rsid w:val="00C408AA"/>
    <w:rsid w:val="00C45A34"/>
    <w:rsid w:val="00C557E5"/>
    <w:rsid w:val="00C64983"/>
    <w:rsid w:val="00C66131"/>
    <w:rsid w:val="00C70853"/>
    <w:rsid w:val="00C73DE6"/>
    <w:rsid w:val="00C74FD8"/>
    <w:rsid w:val="00C81EA5"/>
    <w:rsid w:val="00CA0B06"/>
    <w:rsid w:val="00CB55DC"/>
    <w:rsid w:val="00CC5C6F"/>
    <w:rsid w:val="00CC5D3D"/>
    <w:rsid w:val="00CC7F51"/>
    <w:rsid w:val="00CF7756"/>
    <w:rsid w:val="00D1718E"/>
    <w:rsid w:val="00D27414"/>
    <w:rsid w:val="00D94994"/>
    <w:rsid w:val="00DA6A93"/>
    <w:rsid w:val="00DB2FD2"/>
    <w:rsid w:val="00DD092B"/>
    <w:rsid w:val="00DD1A6F"/>
    <w:rsid w:val="00DD6639"/>
    <w:rsid w:val="00DD69B1"/>
    <w:rsid w:val="00DE40CC"/>
    <w:rsid w:val="00DF14C6"/>
    <w:rsid w:val="00DF55BF"/>
    <w:rsid w:val="00E031CC"/>
    <w:rsid w:val="00E03D29"/>
    <w:rsid w:val="00E063C3"/>
    <w:rsid w:val="00E06809"/>
    <w:rsid w:val="00E11C6E"/>
    <w:rsid w:val="00E33027"/>
    <w:rsid w:val="00E837C5"/>
    <w:rsid w:val="00E8551A"/>
    <w:rsid w:val="00E87670"/>
    <w:rsid w:val="00EA5E27"/>
    <w:rsid w:val="00EC3AC2"/>
    <w:rsid w:val="00EC5AF6"/>
    <w:rsid w:val="00EE5187"/>
    <w:rsid w:val="00EF1786"/>
    <w:rsid w:val="00EF7D0C"/>
    <w:rsid w:val="00F07780"/>
    <w:rsid w:val="00F1291F"/>
    <w:rsid w:val="00F301FF"/>
    <w:rsid w:val="00F57EB8"/>
    <w:rsid w:val="00F651EB"/>
    <w:rsid w:val="00F769D3"/>
    <w:rsid w:val="00F9713E"/>
    <w:rsid w:val="00FA3157"/>
    <w:rsid w:val="00FB2C63"/>
    <w:rsid w:val="00FB7F57"/>
    <w:rsid w:val="00FD00FC"/>
    <w:rsid w:val="00FE639C"/>
    <w:rsid w:val="01283338"/>
    <w:rsid w:val="02347D59"/>
    <w:rsid w:val="02E07729"/>
    <w:rsid w:val="030F09EA"/>
    <w:rsid w:val="038375F2"/>
    <w:rsid w:val="06277F63"/>
    <w:rsid w:val="070525E3"/>
    <w:rsid w:val="07090160"/>
    <w:rsid w:val="07C675FD"/>
    <w:rsid w:val="07D70220"/>
    <w:rsid w:val="08796912"/>
    <w:rsid w:val="095D24A8"/>
    <w:rsid w:val="09B4415B"/>
    <w:rsid w:val="0B5F6CF8"/>
    <w:rsid w:val="0B695358"/>
    <w:rsid w:val="0B6F736E"/>
    <w:rsid w:val="0C857290"/>
    <w:rsid w:val="0CA6239B"/>
    <w:rsid w:val="0CD201DA"/>
    <w:rsid w:val="0DC83354"/>
    <w:rsid w:val="0F1B3FDD"/>
    <w:rsid w:val="102F1CA4"/>
    <w:rsid w:val="10E27331"/>
    <w:rsid w:val="11CB1D96"/>
    <w:rsid w:val="125311C6"/>
    <w:rsid w:val="12626407"/>
    <w:rsid w:val="128C6787"/>
    <w:rsid w:val="13E94258"/>
    <w:rsid w:val="14624D99"/>
    <w:rsid w:val="14C86FDF"/>
    <w:rsid w:val="14E80809"/>
    <w:rsid w:val="155E1C49"/>
    <w:rsid w:val="169D6EF5"/>
    <w:rsid w:val="16B77B96"/>
    <w:rsid w:val="16BE7D74"/>
    <w:rsid w:val="1750118C"/>
    <w:rsid w:val="185B1437"/>
    <w:rsid w:val="18BD6A28"/>
    <w:rsid w:val="19074347"/>
    <w:rsid w:val="194A22A9"/>
    <w:rsid w:val="199B00AC"/>
    <w:rsid w:val="19BC7530"/>
    <w:rsid w:val="1A5B7456"/>
    <w:rsid w:val="1B054605"/>
    <w:rsid w:val="1B85685E"/>
    <w:rsid w:val="1D2F67EA"/>
    <w:rsid w:val="1E0B53D5"/>
    <w:rsid w:val="1E194724"/>
    <w:rsid w:val="1E3F707F"/>
    <w:rsid w:val="1FD918CF"/>
    <w:rsid w:val="20FB6175"/>
    <w:rsid w:val="215572CF"/>
    <w:rsid w:val="23AE15EF"/>
    <w:rsid w:val="2467723F"/>
    <w:rsid w:val="25240B3E"/>
    <w:rsid w:val="25457F56"/>
    <w:rsid w:val="25550614"/>
    <w:rsid w:val="273B5F41"/>
    <w:rsid w:val="2AE32135"/>
    <w:rsid w:val="2BC933C8"/>
    <w:rsid w:val="2C071728"/>
    <w:rsid w:val="2D686819"/>
    <w:rsid w:val="2E1B67BC"/>
    <w:rsid w:val="2E651841"/>
    <w:rsid w:val="2F6A09A3"/>
    <w:rsid w:val="2FBC3EEE"/>
    <w:rsid w:val="2FE60E94"/>
    <w:rsid w:val="31813B38"/>
    <w:rsid w:val="31A829AC"/>
    <w:rsid w:val="31FF23D8"/>
    <w:rsid w:val="33D727B9"/>
    <w:rsid w:val="346A146F"/>
    <w:rsid w:val="366A01FC"/>
    <w:rsid w:val="38FD61FF"/>
    <w:rsid w:val="3C431E71"/>
    <w:rsid w:val="3D3F665C"/>
    <w:rsid w:val="3D9B09FE"/>
    <w:rsid w:val="3E003CC5"/>
    <w:rsid w:val="3E32787D"/>
    <w:rsid w:val="40666950"/>
    <w:rsid w:val="409E31C1"/>
    <w:rsid w:val="40EB41B1"/>
    <w:rsid w:val="41DC4954"/>
    <w:rsid w:val="426D4188"/>
    <w:rsid w:val="42777639"/>
    <w:rsid w:val="42B21D87"/>
    <w:rsid w:val="43212D6D"/>
    <w:rsid w:val="43F04AA8"/>
    <w:rsid w:val="44165E87"/>
    <w:rsid w:val="443A0222"/>
    <w:rsid w:val="45BE0AE8"/>
    <w:rsid w:val="476A3D70"/>
    <w:rsid w:val="49916B26"/>
    <w:rsid w:val="499C10CB"/>
    <w:rsid w:val="4A912373"/>
    <w:rsid w:val="4AB229F5"/>
    <w:rsid w:val="4B147EA4"/>
    <w:rsid w:val="4CBF18E3"/>
    <w:rsid w:val="4E7F1263"/>
    <w:rsid w:val="50F37A57"/>
    <w:rsid w:val="522F4D5F"/>
    <w:rsid w:val="543E39B0"/>
    <w:rsid w:val="551346E4"/>
    <w:rsid w:val="55196A70"/>
    <w:rsid w:val="563B39DC"/>
    <w:rsid w:val="56BD08D3"/>
    <w:rsid w:val="5807522A"/>
    <w:rsid w:val="58352B0B"/>
    <w:rsid w:val="5A986980"/>
    <w:rsid w:val="5B2E4C76"/>
    <w:rsid w:val="5D2E53B2"/>
    <w:rsid w:val="5D886C5C"/>
    <w:rsid w:val="5DE62763"/>
    <w:rsid w:val="5E0D7FE1"/>
    <w:rsid w:val="5E7D4CE1"/>
    <w:rsid w:val="603D6C00"/>
    <w:rsid w:val="60670DE9"/>
    <w:rsid w:val="606E2828"/>
    <w:rsid w:val="60C228C3"/>
    <w:rsid w:val="610411B4"/>
    <w:rsid w:val="62652371"/>
    <w:rsid w:val="62AA3B07"/>
    <w:rsid w:val="62B334C4"/>
    <w:rsid w:val="63AF45FA"/>
    <w:rsid w:val="63E01DCA"/>
    <w:rsid w:val="64AD26FA"/>
    <w:rsid w:val="665839A2"/>
    <w:rsid w:val="66D0187F"/>
    <w:rsid w:val="66E547DF"/>
    <w:rsid w:val="69FD7ECE"/>
    <w:rsid w:val="6A74017A"/>
    <w:rsid w:val="6AA32653"/>
    <w:rsid w:val="6AA50D17"/>
    <w:rsid w:val="6B8277AA"/>
    <w:rsid w:val="6BC231AD"/>
    <w:rsid w:val="6CE30E64"/>
    <w:rsid w:val="6D677427"/>
    <w:rsid w:val="6E3043BF"/>
    <w:rsid w:val="6E530366"/>
    <w:rsid w:val="6EA638D0"/>
    <w:rsid w:val="6F01430E"/>
    <w:rsid w:val="71E61ABB"/>
    <w:rsid w:val="72527C6A"/>
    <w:rsid w:val="72731CF3"/>
    <w:rsid w:val="727B7E55"/>
    <w:rsid w:val="72F1531C"/>
    <w:rsid w:val="73CE6495"/>
    <w:rsid w:val="74B4765F"/>
    <w:rsid w:val="75B52D7D"/>
    <w:rsid w:val="76197FCB"/>
    <w:rsid w:val="77AD1768"/>
    <w:rsid w:val="791456EC"/>
    <w:rsid w:val="794538C2"/>
    <w:rsid w:val="79D804CD"/>
    <w:rsid w:val="7A635C69"/>
    <w:rsid w:val="7AB549D5"/>
    <w:rsid w:val="7B0119FA"/>
    <w:rsid w:val="7BD66C43"/>
    <w:rsid w:val="7C027BB4"/>
    <w:rsid w:val="7CEC5423"/>
    <w:rsid w:val="7DDA28AB"/>
    <w:rsid w:val="7E7F2A0C"/>
    <w:rsid w:val="7F1354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5693</Words>
  <Characters>6536</Characters>
  <Lines>48</Lines>
  <Paragraphs>13</Paragraphs>
  <TotalTime>4</TotalTime>
  <ScaleCrop>false</ScaleCrop>
  <LinksUpToDate>false</LinksUpToDate>
  <CharactersWithSpaces>7377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2020-10-16T14:43:00Z</dcterms:created>
  <dc:creator>微软用户</dc:creator>
  <cp:lastModifiedBy>肖新龙</cp:lastModifiedBy>
  <dcterms:modified xsi:type="dcterms:W3CDTF">2020-12-10T14:18:28Z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