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9"/>
        <w:gridCol w:w="131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自贡威荣科技有限公司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eastAsia="zh-CN"/>
              </w:rPr>
              <w:t>工艺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</w:rPr>
              <w:t>流程图:</w:t>
            </w:r>
          </w:p>
          <w:p>
            <w:pPr>
              <w:rPr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</w:rPr>
              <w:t>市场调研-客户、相关需求-订单（要求）评审-服务过程运行控制-服务提供控制。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项目的方案设计、测绘等实施，依据标准和作业规程进行。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潜在火灾、固废排放、噪声排放；通过应急预案和管理方案进行控制管理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  <w:highlight w:val="none"/>
              </w:rPr>
              <w:t>灾、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触电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"http://www.csres.com/detail/227571.html"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GB/T18599-20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01；《工业固体废物综合利用技术评价导则》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"http://www.csres.com/detail/13733.html"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GB/T32326-2013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；《污水综合标准》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验收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1953260</wp:posOffset>
            </wp:positionH>
            <wp:positionV relativeFrom="page">
              <wp:posOffset>8396605</wp:posOffset>
            </wp:positionV>
            <wp:extent cx="764540" cy="453390"/>
            <wp:effectExtent l="0" t="0" r="12700" b="381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4805045</wp:posOffset>
            </wp:positionH>
            <wp:positionV relativeFrom="page">
              <wp:posOffset>8394065</wp:posOffset>
            </wp:positionV>
            <wp:extent cx="824230" cy="488315"/>
            <wp:effectExtent l="0" t="0" r="13970" b="1460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2020.11.29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2020.11.29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615AD"/>
    <w:rsid w:val="162C3E42"/>
    <w:rsid w:val="46BA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2020-11-26T05:15:52Z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