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0665-2020-QEO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重庆金沃环保工程有限公司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Q:18.02.06</w:t>
            </w:r>
          </w:p>
          <w:p>
            <w:pPr>
              <w:spacing w:line="240" w:lineRule="exact"/>
              <w:jc w:val="center"/>
              <w:rPr>
                <w:b/>
                <w:color w:val="000000"/>
                <w:sz w:val="20"/>
                <w:szCs w:val="20"/>
              </w:rPr>
            </w:pPr>
            <w:r>
              <w:rPr>
                <w:b/>
                <w:color w:val="000000"/>
                <w:sz w:val="20"/>
                <w:szCs w:val="20"/>
              </w:rPr>
              <w:t>O:18.02.06</w:t>
            </w:r>
          </w:p>
          <w:p>
            <w:pPr>
              <w:spacing w:line="240" w:lineRule="exact"/>
              <w:jc w:val="center"/>
              <w:rPr>
                <w:b/>
                <w:color w:val="000000"/>
                <w:sz w:val="20"/>
                <w:szCs w:val="20"/>
              </w:rPr>
            </w:pPr>
            <w:r>
              <w:rPr>
                <w:b/>
                <w:color w:val="000000"/>
                <w:sz w:val="20"/>
                <w:szCs w:val="20"/>
              </w:rPr>
              <w:t>E:18.02.06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质量管理体系,职业健康安全管理体系,环境管理体系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重庆金沃环保工程有限公司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重庆市南岸区南滨路79号1栋16-9号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重庆市巴南区桥口坝村一组1号对面</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401320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陆志忠</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13320217618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陆志忠</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陆志忠</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Q：水处理设备的制造</w:t>
            </w:r>
          </w:p>
          <w:p>
            <w:pPr>
              <w:spacing w:line="400" w:lineRule="exact"/>
              <w:rPr>
                <w:rFonts w:ascii="宋体" w:hAnsi="宋体"/>
                <w:b/>
                <w:color w:val="000000"/>
                <w:sz w:val="20"/>
                <w:szCs w:val="20"/>
              </w:rPr>
            </w:pPr>
            <w:r>
              <w:rPr>
                <w:rFonts w:ascii="宋体" w:hAnsi="宋体"/>
                <w:b/>
                <w:color w:val="000000"/>
                <w:sz w:val="20"/>
                <w:szCs w:val="20"/>
              </w:rPr>
              <w:t>O：水处理设备的制造所涉及场所相关的职业健康安全管理活动</w:t>
            </w:r>
          </w:p>
          <w:p>
            <w:pPr>
              <w:spacing w:line="400" w:lineRule="exact"/>
              <w:rPr>
                <w:rFonts w:ascii="宋体" w:hAnsi="宋体"/>
                <w:b/>
                <w:color w:val="000000"/>
                <w:sz w:val="20"/>
                <w:szCs w:val="20"/>
              </w:rPr>
            </w:pPr>
            <w:r>
              <w:rPr>
                <w:rFonts w:ascii="宋体" w:hAnsi="宋体"/>
                <w:b/>
                <w:color w:val="000000"/>
                <w:sz w:val="20"/>
                <w:szCs w:val="20"/>
              </w:rPr>
              <w:t>E：水处理设备的制造所涉及场所相关的环境管理活动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Q：18.02.06</w:t>
            </w:r>
          </w:p>
          <w:p>
            <w:pPr>
              <w:spacing w:line="280" w:lineRule="exact"/>
              <w:rPr>
                <w:rFonts w:ascii="宋体"/>
                <w:b/>
                <w:color w:val="000000"/>
                <w:sz w:val="20"/>
                <w:szCs w:val="20"/>
              </w:rPr>
            </w:pPr>
            <w:r>
              <w:rPr>
                <w:rFonts w:ascii="宋体"/>
                <w:b/>
                <w:color w:val="000000"/>
                <w:sz w:val="20"/>
                <w:szCs w:val="20"/>
              </w:rPr>
              <w:t>O：18.02.06</w:t>
            </w:r>
          </w:p>
          <w:p>
            <w:pPr>
              <w:spacing w:line="280" w:lineRule="exact"/>
              <w:rPr>
                <w:rFonts w:ascii="宋体"/>
                <w:b/>
                <w:color w:val="000000"/>
                <w:sz w:val="20"/>
                <w:szCs w:val="20"/>
              </w:rPr>
            </w:pPr>
            <w:r>
              <w:rPr>
                <w:rFonts w:ascii="宋体"/>
                <w:b/>
                <w:color w:val="000000"/>
                <w:sz w:val="20"/>
                <w:szCs w:val="20"/>
              </w:rPr>
              <w:t>E：18.02.06</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现场</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Cs w:val="21"/>
        </w:rPr>
        <w:t>综合</w:t>
      </w:r>
      <w:r>
        <w:rPr>
          <w:rFonts w:hint="eastAsia"/>
          <w:szCs w:val="21"/>
          <w:lang w:val="en-US" w:eastAsia="zh-CN"/>
        </w:rPr>
        <w:t>部</w:t>
      </w:r>
      <w:r>
        <w:rPr>
          <w:rFonts w:hint="eastAsia"/>
          <w:szCs w:val="21"/>
        </w:rPr>
        <w:t>、</w:t>
      </w:r>
      <w:r>
        <w:rPr>
          <w:rFonts w:hint="eastAsia"/>
          <w:szCs w:val="21"/>
          <w:lang w:val="en-US" w:eastAsia="zh-CN"/>
        </w:rPr>
        <w:t>生产技术</w:t>
      </w:r>
      <w:r>
        <w:rPr>
          <w:rFonts w:hint="eastAsia"/>
          <w:szCs w:val="21"/>
        </w:rPr>
        <w:t>部、</w:t>
      </w:r>
      <w:r>
        <w:rPr>
          <w:rFonts w:hint="eastAsia"/>
          <w:szCs w:val="21"/>
          <w:lang w:val="en-US" w:eastAsia="zh-CN"/>
        </w:rPr>
        <w:t>供销</w:t>
      </w:r>
      <w:r>
        <w:rPr>
          <w:rFonts w:hint="eastAsia"/>
          <w:szCs w:val="21"/>
        </w:rPr>
        <w:t>部</w:t>
      </w:r>
      <w:r>
        <w:rPr>
          <w:rFonts w:hint="eastAsia" w:ascii="宋体" w:hAnsi="宋体"/>
          <w:szCs w:val="21"/>
        </w:rPr>
        <w:t>。</w:t>
      </w:r>
    </w:p>
    <w:p>
      <w:pPr>
        <w:spacing w:line="300" w:lineRule="auto"/>
        <w:ind w:firstLine="269" w:firstLineChars="134"/>
        <w:rPr>
          <w:rFonts w:hint="eastAsia" w:eastAsia="宋体"/>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现场</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5</w:t>
            </w:r>
            <w:r>
              <w:rPr>
                <w:rFonts w:hint="eastAsia" w:ascii="宋体" w:hAnsi="宋体"/>
                <w:color w:val="000000"/>
                <w:sz w:val="20"/>
                <w:szCs w:val="20"/>
                <w:highlight w:val="none"/>
              </w:rPr>
              <w:t>）是否有特殊过程</w:t>
            </w:r>
          </w:p>
        </w:tc>
        <w:tc>
          <w:tcPr>
            <w:tcW w:w="970" w:type="dxa"/>
            <w:gridSpan w:val="2"/>
          </w:tcPr>
          <w:p>
            <w:pPr>
              <w:rPr>
                <w:rFonts w:ascii="宋体"/>
                <w:color w:val="000000"/>
                <w:spacing w:val="-10"/>
                <w:sz w:val="20"/>
                <w:szCs w:val="20"/>
                <w:highlight w:val="none"/>
              </w:rPr>
            </w:pP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6</w:t>
            </w:r>
            <w:r>
              <w:rPr>
                <w:rFonts w:hint="eastAsia" w:ascii="宋体" w:hAnsi="宋体"/>
                <w:color w:val="000000"/>
                <w:sz w:val="20"/>
                <w:szCs w:val="20"/>
                <w:highlight w:val="none"/>
              </w:rPr>
              <w:t>）是否有外包过程</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rPr>
            </w:pPr>
            <w:r>
              <w:rPr>
                <w:rFonts w:hint="eastAsia" w:ascii="宋体" w:hAnsi="宋体"/>
                <w:b/>
                <w:color w:val="000000"/>
                <w:sz w:val="20"/>
                <w:szCs w:val="20"/>
              </w:rPr>
              <w:t>产品：</w:t>
            </w:r>
            <w:r>
              <w:rPr>
                <w:rFonts w:hint="eastAsia" w:ascii="宋体" w:hAnsi="宋体"/>
                <w:szCs w:val="21"/>
              </w:rPr>
              <w:t>水处理设备的制造</w:t>
            </w:r>
          </w:p>
          <w:p>
            <w:pPr>
              <w:tabs>
                <w:tab w:val="left" w:pos="360"/>
              </w:tabs>
              <w:ind w:left="360" w:hanging="360"/>
              <w:rPr>
                <w:rFonts w:ascii="宋体"/>
                <w:b/>
                <w:color w:val="000000"/>
                <w:sz w:val="20"/>
                <w:szCs w:val="20"/>
              </w:rPr>
            </w:pPr>
          </w:p>
          <w:p>
            <w:pPr>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400" w:lineRule="exact"/>
              <w:jc w:val="left"/>
              <w:rPr>
                <w:rFonts w:ascii="宋体" w:hAnsi="宋体"/>
                <w:b/>
                <w:color w:val="000000"/>
                <w:sz w:val="20"/>
                <w:szCs w:val="20"/>
              </w:rPr>
            </w:pPr>
            <w:r>
              <w:rPr>
                <w:rFonts w:hint="eastAsia" w:ascii="宋体" w:hAnsi="宋体"/>
                <w:b/>
                <w:color w:val="000000"/>
                <w:sz w:val="20"/>
                <w:szCs w:val="20"/>
              </w:rPr>
              <w:t>公司部门设置：</w:t>
            </w:r>
            <w:r>
              <w:rPr>
                <w:rFonts w:hint="eastAsia"/>
                <w:szCs w:val="21"/>
              </w:rPr>
              <w:t>综合</w:t>
            </w:r>
            <w:r>
              <w:rPr>
                <w:rFonts w:hint="eastAsia"/>
                <w:szCs w:val="21"/>
                <w:lang w:val="en-US" w:eastAsia="zh-CN"/>
              </w:rPr>
              <w:t>部</w:t>
            </w:r>
            <w:r>
              <w:rPr>
                <w:rFonts w:hint="eastAsia"/>
                <w:szCs w:val="21"/>
              </w:rPr>
              <w:t>、</w:t>
            </w:r>
            <w:r>
              <w:rPr>
                <w:rFonts w:hint="eastAsia"/>
                <w:szCs w:val="21"/>
                <w:lang w:val="en-US" w:eastAsia="zh-CN"/>
              </w:rPr>
              <w:t>生产技术</w:t>
            </w:r>
            <w:r>
              <w:rPr>
                <w:rFonts w:hint="eastAsia"/>
                <w:szCs w:val="21"/>
              </w:rPr>
              <w:t>部、</w:t>
            </w:r>
            <w:r>
              <w:rPr>
                <w:rFonts w:hint="eastAsia"/>
                <w:szCs w:val="21"/>
                <w:lang w:val="en-US" w:eastAsia="zh-CN"/>
              </w:rPr>
              <w:t>供销</w:t>
            </w:r>
            <w:r>
              <w:rPr>
                <w:rFonts w:hint="eastAsia"/>
                <w:szCs w:val="21"/>
              </w:rPr>
              <w:t>部、</w:t>
            </w:r>
            <w:r>
              <w:rPr>
                <w:rFonts w:hint="eastAsia"/>
                <w:szCs w:val="21"/>
                <w:lang w:val="en-US" w:eastAsia="zh-CN"/>
              </w:rPr>
              <w:t>财务</w:t>
            </w:r>
            <w:r>
              <w:rPr>
                <w:rFonts w:hint="eastAsia"/>
                <w:szCs w:val="21"/>
              </w:rPr>
              <w:t xml:space="preserve">部 </w:t>
            </w:r>
            <w:r>
              <w:rPr>
                <w:rFonts w:hint="eastAsia" w:ascii="宋体" w:hAnsi="宋体"/>
                <w:szCs w:val="21"/>
              </w:rPr>
              <w:t>。</w:t>
            </w:r>
          </w:p>
          <w:p>
            <w:pPr>
              <w:tabs>
                <w:tab w:val="left" w:pos="360"/>
              </w:tabs>
              <w:spacing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szCs w:val="21"/>
                <w:lang w:eastAsia="zh-CN"/>
              </w:rPr>
              <w:t>综合部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质量管理部门：</w:t>
            </w:r>
            <w:r>
              <w:rPr>
                <w:rFonts w:hint="eastAsia" w:ascii="宋体" w:hAnsi="宋体"/>
                <w:szCs w:val="21"/>
                <w:lang w:eastAsia="zh-CN"/>
              </w:rPr>
              <w:t>生产技术部</w:t>
            </w:r>
          </w:p>
          <w:p>
            <w:pPr>
              <w:tabs>
                <w:tab w:val="left" w:pos="360"/>
              </w:tabs>
              <w:spacing w:beforeLines="50"/>
              <w:ind w:left="357" w:hanging="357"/>
              <w:rPr>
                <w:rFonts w:hint="eastAsia" w:ascii="宋体" w:hAnsi="宋体" w:eastAsia="宋体"/>
                <w:szCs w:val="21"/>
                <w:lang w:eastAsia="zh-CN"/>
              </w:rPr>
            </w:pPr>
            <w:r>
              <w:rPr>
                <w:rFonts w:hint="eastAsia" w:ascii="宋体" w:hAnsi="宋体"/>
                <w:b/>
                <w:color w:val="000000"/>
                <w:sz w:val="20"/>
                <w:szCs w:val="20"/>
              </w:rPr>
              <w:t>环境管理主管部门：</w:t>
            </w:r>
            <w:r>
              <w:rPr>
                <w:rFonts w:hint="eastAsia" w:ascii="宋体" w:hAnsi="宋体"/>
                <w:szCs w:val="21"/>
                <w:lang w:eastAsia="zh-CN"/>
              </w:rPr>
              <w:t>综合部</w:t>
            </w:r>
          </w:p>
          <w:p>
            <w:pPr>
              <w:tabs>
                <w:tab w:val="left" w:pos="360"/>
              </w:tabs>
              <w:spacing w:beforeLines="50"/>
              <w:ind w:left="357" w:hanging="357"/>
              <w:rPr>
                <w:rFonts w:hint="eastAsia" w:ascii="宋体" w:hAnsi="宋体" w:eastAsia="宋体"/>
                <w:szCs w:val="21"/>
                <w:lang w:eastAsia="zh-CN"/>
              </w:rPr>
            </w:pPr>
            <w:r>
              <w:rPr>
                <w:rFonts w:hint="eastAsia" w:ascii="宋体" w:hAnsi="宋体"/>
                <w:b/>
                <w:color w:val="000000"/>
                <w:sz w:val="20"/>
                <w:szCs w:val="20"/>
              </w:rPr>
              <w:t>职业健康安全主管部门：</w:t>
            </w:r>
            <w:r>
              <w:rPr>
                <w:rFonts w:hint="eastAsia" w:ascii="宋体" w:hAnsi="宋体"/>
                <w:szCs w:val="21"/>
                <w:lang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val="en-US" w:eastAsia="zh-CN"/>
              </w:rPr>
            </w:pPr>
            <w:r>
              <w:rPr>
                <w:rFonts w:hint="eastAsia" w:ascii="宋体" w:hAnsi="宋体"/>
                <w:b/>
                <w:color w:val="000000"/>
                <w:sz w:val="20"/>
                <w:szCs w:val="20"/>
              </w:rPr>
              <w:t>客户的场所</w:t>
            </w:r>
            <w:bookmarkStart w:id="24" w:name="生产地址"/>
            <w:r>
              <w:t>重庆市九龙坡区石板镇高农村5组</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spacing w:line="240" w:lineRule="atLeast"/>
              <w:jc w:val="left"/>
              <w:rPr>
                <w:rFonts w:hint="eastAsia" w:ascii="宋体" w:hAnsi="宋体" w:eastAsia="宋体"/>
                <w:szCs w:val="21"/>
                <w:u w:val="single"/>
                <w:lang w:val="en-US" w:eastAsia="zh-CN"/>
              </w:rPr>
            </w:pPr>
            <w:r>
              <w:rPr>
                <w:rFonts w:hint="eastAsia" w:ascii="宋体" w:hAnsi="宋体"/>
                <w:color w:val="000000"/>
                <w:sz w:val="20"/>
                <w:szCs w:val="20"/>
              </w:rPr>
              <w:t>受审核方位于：</w:t>
            </w:r>
            <w:r>
              <w:t>重庆市巴南区桥口坝村一组1号</w:t>
            </w:r>
            <w:r>
              <w:rPr>
                <w:rFonts w:hint="eastAsia"/>
                <w:lang w:val="en-US" w:eastAsia="zh-CN"/>
              </w:rPr>
              <w:t>对面</w:t>
            </w:r>
          </w:p>
          <w:p>
            <w:pPr>
              <w:tabs>
                <w:tab w:val="left" w:pos="360"/>
              </w:tabs>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w:t>
            </w:r>
            <w:r>
              <w:rPr>
                <w:rFonts w:hint="eastAsia" w:ascii="宋体" w:hAnsi="宋体"/>
                <w:color w:val="000000"/>
                <w:sz w:val="20"/>
                <w:szCs w:val="20"/>
                <w:highlight w:val="none"/>
              </w:rPr>
              <w:t>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s="Times New Roman"/>
                <w:szCs w:val="21"/>
                <w:highlight w:val="none"/>
                <w:lang w:val="en-US" w:eastAsia="zh-CN"/>
              </w:rPr>
              <w:t>《JWRO型反渗透净水器》Q/JW03-2020企业</w:t>
            </w:r>
            <w:r>
              <w:rPr>
                <w:rFonts w:hint="eastAsia" w:ascii="宋体" w:hAnsi="宋体" w:eastAsia="宋体" w:cs="Times New Roman"/>
                <w:szCs w:val="21"/>
                <w:highlight w:val="none"/>
                <w:lang w:val="en-US" w:eastAsia="zh-CN"/>
              </w:rPr>
              <w:t>标准</w:t>
            </w:r>
            <w:r>
              <w:rPr>
                <w:rFonts w:hint="eastAsia" w:ascii="宋体" w:hAnsi="宋体" w:eastAsia="宋体" w:cs="Times New Roman"/>
                <w:szCs w:val="21"/>
                <w:highlight w:val="none"/>
                <w:lang w:eastAsia="zh-CN"/>
              </w:rPr>
              <w:t>、</w:t>
            </w:r>
            <w:r>
              <w:rPr>
                <w:rFonts w:hint="eastAsia" w:ascii="宋体" w:hAnsi="宋体" w:cs="Times New Roman"/>
                <w:szCs w:val="21"/>
                <w:highlight w:val="none"/>
                <w:lang w:eastAsia="zh-CN"/>
              </w:rPr>
              <w:t>■</w:t>
            </w:r>
            <w:r>
              <w:rPr>
                <w:rFonts w:hint="eastAsia" w:ascii="宋体" w:hAnsi="宋体" w:eastAsia="宋体" w:cs="Times New Roman"/>
                <w:szCs w:val="21"/>
                <w:highlight w:val="none"/>
                <w:lang w:eastAsia="zh-CN"/>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现场是否有产品检验报告■</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环境影响评价报告与企业申请认证范围是否一致</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rPr>
                <w:rFonts w:ascii="宋体"/>
                <w:color w:val="000000"/>
                <w:sz w:val="20"/>
                <w:szCs w:val="20"/>
              </w:rPr>
            </w:pPr>
            <w:r>
              <w:rPr>
                <w:rFonts w:hint="eastAsia" w:ascii="宋体"/>
                <w:color w:val="000000"/>
                <w:sz w:val="20"/>
                <w:szCs w:val="20"/>
              </w:rPr>
              <w:t>环境执行标准：</w:t>
            </w:r>
            <w:r>
              <w:rPr>
                <w:rFonts w:hint="eastAsia" w:ascii="宋体" w:hAnsi="宋体" w:eastAsia="宋体" w:cs="Times New Roman"/>
                <w:szCs w:val="21"/>
              </w:rPr>
              <w:t>污水排入城镇下水道水质标准（GB/T 31962-2015）、《工业企业厂界环境噪声排放标准》（GB12348-2008）3类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spacing w:line="400" w:lineRule="exact"/>
              <w:rPr>
                <w:rFonts w:ascii="宋体"/>
                <w:color w:val="000000"/>
                <w:sz w:val="20"/>
                <w:szCs w:val="20"/>
              </w:rPr>
            </w:pPr>
            <w:r>
              <w:rPr>
                <w:rFonts w:hint="eastAsia" w:ascii="宋体"/>
                <w:color w:val="000000"/>
                <w:sz w:val="20"/>
                <w:szCs w:val="20"/>
              </w:rPr>
              <w:t>执行标准：</w:t>
            </w:r>
            <w:r>
              <w:rPr>
                <w:rFonts w:hint="eastAsia" w:ascii="宋体" w:hAnsi="Times New Roman" w:cs="Times New Roman"/>
                <w:color w:val="000000"/>
                <w:sz w:val="20"/>
                <w:szCs w:val="20"/>
              </w:rPr>
              <w:t>中华人民共和国安全消防法、中华人民共和国劳动合同法、中华人民共和国安全生产法等</w:t>
            </w:r>
            <w:r>
              <w:rPr>
                <w:rFonts w:hint="eastAsia" w:ascii="宋体" w:hAnsi="Times New Roman"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jc w:val="left"/>
              <w:rPr>
                <w:rFonts w:ascii="宋体" w:hAnsi="宋体"/>
                <w:szCs w:val="21"/>
                <w:highlight w:val="none"/>
              </w:rPr>
            </w:pPr>
            <w:r>
              <w:rPr>
                <w:rFonts w:hint="eastAsia" w:ascii="宋体" w:hAnsi="宋体"/>
                <w:szCs w:val="21"/>
                <w:highlight w:val="none"/>
                <w:lang w:val="en-US" w:eastAsia="zh-CN"/>
              </w:rPr>
              <w:t>产品生产工艺</w:t>
            </w:r>
            <w:r>
              <w:rPr>
                <w:rFonts w:hint="eastAsia" w:ascii="宋体" w:hAnsi="宋体"/>
                <w:szCs w:val="21"/>
                <w:highlight w:val="none"/>
              </w:rPr>
              <w:t>流程图：</w:t>
            </w:r>
          </w:p>
          <w:p>
            <w:pPr>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生产计划——零部件采购 ——配件检查——组装、调试——检验——包装入库。</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cs="宋体"/>
                <w:szCs w:val="21"/>
                <w:highlight w:val="none"/>
                <w:lang w:val="en-US" w:eastAsia="zh-CN"/>
              </w:rPr>
              <w:t>组装、调试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s="宋体"/>
                <w:szCs w:val="21"/>
              </w:rPr>
              <w:t>与顾客有关的过程控制程序</w:t>
            </w:r>
            <w:r>
              <w:rPr>
                <w:rFonts w:hint="eastAsia" w:ascii="宋体" w:hAnsi="宋体" w:cs="Times New Roman"/>
                <w:color w:val="000000"/>
                <w:sz w:val="20"/>
                <w:szCs w:val="20"/>
              </w:rPr>
              <w:t>、</w:t>
            </w:r>
            <w:r>
              <w:rPr>
                <w:rFonts w:hint="eastAsia" w:ascii="宋体" w:hAnsi="宋体" w:cs="宋体"/>
                <w:szCs w:val="21"/>
              </w:rPr>
              <w:t>设备维保及服务过程控制程序</w:t>
            </w:r>
            <w:r>
              <w:rPr>
                <w:rFonts w:hint="eastAsia" w:ascii="宋体" w:hAnsi="宋体"/>
                <w:color w:val="000000"/>
                <w:szCs w:val="21"/>
              </w:rPr>
              <w:t>、</w:t>
            </w:r>
            <w:r>
              <w:rPr>
                <w:rFonts w:hint="eastAsia" w:ascii="宋体" w:hAnsi="宋体" w:cs="宋体"/>
                <w:szCs w:val="21"/>
              </w:rPr>
              <w:t>顾客满意度测量控制程序</w:t>
            </w:r>
            <w:r>
              <w:rPr>
                <w:rFonts w:hint="eastAsia" w:ascii="宋体" w:hAnsi="宋体" w:cs="Times New Roman"/>
                <w:color w:val="000000"/>
                <w:sz w:val="20"/>
                <w:szCs w:val="20"/>
              </w:rPr>
              <w:t>等</w:t>
            </w:r>
            <w:r>
              <w:rPr>
                <w:rFonts w:hint="eastAsia" w:ascii="宋体" w:hAnsi="宋体"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highlight w:val="none"/>
              </w:rPr>
              <w:t>：</w:t>
            </w:r>
            <w:r>
              <w:rPr>
                <w:rFonts w:hint="eastAsia" w:ascii="宋体" w:hAnsi="宋体"/>
                <w:color w:val="000000"/>
                <w:sz w:val="20"/>
                <w:szCs w:val="20"/>
                <w:highlight w:val="none"/>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壳体制作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hAnsi="宋体"/>
                <w:szCs w:val="21"/>
                <w:highlight w:val="green"/>
              </w:rPr>
            </w:pPr>
            <w:r>
              <w:rPr>
                <w:rFonts w:hint="eastAsia" w:ascii="宋体" w:hAnsi="宋体"/>
                <w:color w:val="000000"/>
                <w:spacing w:val="-10"/>
                <w:sz w:val="20"/>
                <w:szCs w:val="20"/>
              </w:rPr>
              <w:t>主</w:t>
            </w:r>
            <w:r>
              <w:rPr>
                <w:rFonts w:hint="eastAsia" w:ascii="宋体" w:hAnsi="宋体"/>
                <w:color w:val="000000"/>
                <w:spacing w:val="-10"/>
                <w:sz w:val="20"/>
                <w:szCs w:val="20"/>
                <w:highlight w:val="none"/>
              </w:rPr>
              <w:t>要设备：</w:t>
            </w:r>
            <w:r>
              <w:rPr>
                <w:rFonts w:hint="eastAsia" w:ascii="宋体" w:hAnsi="宋体" w:cs="宋体"/>
                <w:sz w:val="21"/>
                <w:szCs w:val="21"/>
                <w:highlight w:val="none"/>
              </w:rPr>
              <w:t>主要为</w:t>
            </w:r>
            <w:r>
              <w:rPr>
                <w:rFonts w:hint="eastAsia" w:ascii="宋体" w:hAnsi="宋体" w:eastAsia="宋体" w:cs="宋体"/>
                <w:b w:val="0"/>
                <w:bCs w:val="0"/>
                <w:smallCaps w:val="0"/>
                <w:color w:val="000000"/>
                <w:sz w:val="21"/>
                <w:szCs w:val="21"/>
                <w:highlight w:val="none"/>
              </w:rPr>
              <w:t>装配台</w:t>
            </w:r>
            <w:r>
              <w:rPr>
                <w:rFonts w:hint="eastAsia" w:ascii="宋体" w:hAnsi="宋体" w:cs="宋体"/>
                <w:sz w:val="21"/>
                <w:szCs w:val="21"/>
                <w:highlight w:val="none"/>
                <w:lang w:eastAsia="zh-CN"/>
              </w:rPr>
              <w:t>、</w:t>
            </w:r>
            <w:r>
              <w:rPr>
                <w:rFonts w:hint="eastAsia" w:ascii="宋体" w:hAnsi="宋体" w:eastAsia="宋体" w:cs="宋体"/>
                <w:b w:val="0"/>
                <w:bCs w:val="0"/>
                <w:smallCaps w:val="0"/>
                <w:color w:val="000000"/>
                <w:sz w:val="21"/>
                <w:szCs w:val="21"/>
                <w:highlight w:val="none"/>
              </w:rPr>
              <w:t>测试台</w:t>
            </w:r>
            <w:r>
              <w:rPr>
                <w:rFonts w:hint="eastAsia" w:ascii="宋体" w:hAnsi="宋体" w:cs="宋体"/>
                <w:b w:val="0"/>
                <w:bCs w:val="0"/>
                <w:smallCaps w:val="0"/>
                <w:color w:val="000000"/>
                <w:sz w:val="21"/>
                <w:szCs w:val="21"/>
                <w:highlight w:val="none"/>
                <w:lang w:eastAsia="zh-CN"/>
              </w:rPr>
              <w:t>、</w:t>
            </w:r>
            <w:r>
              <w:rPr>
                <w:rFonts w:hint="eastAsia" w:ascii="宋体" w:hAnsi="宋体" w:cs="宋体"/>
                <w:b w:val="0"/>
                <w:bCs w:val="0"/>
                <w:smallCaps w:val="0"/>
                <w:color w:val="000000"/>
                <w:sz w:val="21"/>
                <w:szCs w:val="21"/>
                <w:highlight w:val="none"/>
                <w:lang w:val="en-US" w:eastAsia="zh-CN"/>
              </w:rPr>
              <w:t>氩氟焊机、电焊机、切割机、抛光机、台钻</w:t>
            </w:r>
            <w:r>
              <w:rPr>
                <w:rFonts w:hint="eastAsia" w:ascii="宋体" w:hAnsi="宋体" w:cs="宋体"/>
                <w:sz w:val="21"/>
                <w:szCs w:val="21"/>
                <w:highlight w:val="none"/>
              </w:rPr>
              <w:t>和</w:t>
            </w:r>
            <w:r>
              <w:rPr>
                <w:rFonts w:hint="eastAsia" w:ascii="宋体" w:hAnsi="宋体" w:cs="宋体"/>
                <w:sz w:val="21"/>
                <w:szCs w:val="21"/>
                <w:highlight w:val="none"/>
                <w:lang w:eastAsia="zh-CN"/>
              </w:rPr>
              <w:t>组装</w:t>
            </w:r>
            <w:r>
              <w:rPr>
                <w:rFonts w:hint="eastAsia" w:ascii="宋体" w:hAnsi="宋体" w:cs="宋体"/>
                <w:sz w:val="21"/>
                <w:szCs w:val="21"/>
                <w:highlight w:val="none"/>
              </w:rPr>
              <w:t>工具</w:t>
            </w:r>
            <w:r>
              <w:rPr>
                <w:rFonts w:hint="eastAsia" w:ascii="宋体" w:hAnsi="宋体" w:cs="宋体"/>
                <w:sz w:val="21"/>
                <w:szCs w:val="21"/>
                <w:highlight w:val="none"/>
                <w:lang w:eastAsia="zh-CN"/>
              </w:rPr>
              <w:t>（</w:t>
            </w:r>
            <w:r>
              <w:rPr>
                <w:sz w:val="21"/>
                <w:szCs w:val="21"/>
                <w:highlight w:val="none"/>
              </w:rPr>
              <w:t>尖嘴钳、斜口钳、内六角板手、螺丝改刀</w:t>
            </w:r>
            <w:r>
              <w:rPr>
                <w:rFonts w:hint="eastAsia" w:ascii="宋体" w:hAnsi="宋体" w:cs="宋体"/>
                <w:sz w:val="21"/>
                <w:szCs w:val="21"/>
                <w:highlight w:val="none"/>
                <w:lang w:eastAsia="zh-CN"/>
              </w:rPr>
              <w:t>、剥线钳</w:t>
            </w:r>
            <w:r>
              <w:rPr>
                <w:rFonts w:hint="eastAsia" w:ascii="宋体" w:hAnsi="宋体" w:cs="宋体"/>
                <w:sz w:val="21"/>
                <w:szCs w:val="21"/>
                <w:highlight w:val="none"/>
              </w:rPr>
              <w:t>等</w:t>
            </w:r>
            <w:r>
              <w:rPr>
                <w:rFonts w:hint="eastAsia" w:ascii="宋体" w:hAnsi="宋体" w:cs="宋体"/>
                <w:sz w:val="21"/>
                <w:szCs w:val="21"/>
                <w:highlight w:val="none"/>
                <w:lang w:eastAsia="zh-CN"/>
              </w:rPr>
              <w:t>）。</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color w:val="000000"/>
                <w:sz w:val="20"/>
                <w:szCs w:val="20"/>
              </w:rPr>
            </w:pPr>
            <w:r>
              <w:rPr>
                <w:rFonts w:hint="eastAsia" w:ascii="宋体"/>
                <w:sz w:val="20"/>
                <w:szCs w:val="20"/>
              </w:rPr>
              <w:t>配置</w:t>
            </w:r>
            <w:r>
              <w:rPr>
                <w:rFonts w:hint="eastAsia" w:ascii="宋体"/>
                <w:sz w:val="20"/>
                <w:szCs w:val="20"/>
                <w:highlight w:val="none"/>
              </w:rPr>
              <w:t>有</w:t>
            </w:r>
            <w:r>
              <w:rPr>
                <w:rFonts w:hint="eastAsia" w:ascii="宋体"/>
                <w:sz w:val="20"/>
                <w:szCs w:val="20"/>
                <w:highlight w:val="none"/>
                <w:lang w:eastAsia="zh-CN"/>
              </w:rPr>
              <w:t>：</w:t>
            </w:r>
            <w:r>
              <w:rPr>
                <w:rFonts w:hint="eastAsia" w:ascii="宋体" w:hAnsi="宋体" w:cs="Times New Roman"/>
                <w:szCs w:val="21"/>
                <w:highlight w:val="none"/>
                <w:lang w:val="en-US" w:eastAsia="zh-CN"/>
              </w:rPr>
              <w:t>压力表、绝缘电阻仪</w:t>
            </w:r>
            <w:r>
              <w:rPr>
                <w:rFonts w:hint="eastAsia" w:ascii="宋体" w:hAnsi="宋体" w:eastAsia="宋体" w:cs="Times New Roman"/>
                <w:szCs w:val="21"/>
                <w:highlight w:val="none"/>
                <w:lang w:val="en-US" w:eastAsia="zh-CN"/>
              </w:rPr>
              <w:t>等</w:t>
            </w:r>
            <w:r>
              <w:rPr>
                <w:rFonts w:hint="eastAsia" w:ascii="宋体" w:hAnsi="宋体" w:cs="Times New Roman"/>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highlight w:val="none"/>
                <w:lang w:val="en-US" w:eastAsia="zh-CN"/>
              </w:rPr>
              <w:t>清洁度的</w:t>
            </w:r>
            <w:r>
              <w:rPr>
                <w:rFonts w:hint="eastAsia" w:ascii="宋体"/>
                <w:color w:val="000000"/>
                <w:sz w:val="20"/>
                <w:szCs w:val="20"/>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spacing w:line="400" w:lineRule="atLeast"/>
              <w:jc w:val="left"/>
              <w:rPr>
                <w:rFonts w:ascii="宋体"/>
                <w:color w:val="000000"/>
                <w:sz w:val="20"/>
                <w:szCs w:val="20"/>
              </w:rPr>
            </w:pPr>
            <w:r>
              <w:rPr>
                <w:rFonts w:hint="eastAsia" w:ascii="宋体"/>
                <w:color w:val="000000"/>
                <w:sz w:val="20"/>
                <w:szCs w:val="20"/>
              </w:rPr>
              <w:t>重要环境因素有：</w:t>
            </w:r>
            <w:r>
              <w:rPr>
                <w:rFonts w:hint="eastAsia" w:ascii="宋体" w:hAnsi="宋体"/>
                <w:szCs w:val="21"/>
                <w:highlight w:val="none"/>
              </w:rPr>
              <w:t>潜在火灾、固废排放</w:t>
            </w:r>
            <w:r>
              <w:rPr>
                <w:rFonts w:hint="eastAsia" w:ascii="宋体" w:hAnsi="宋体"/>
                <w:szCs w:val="21"/>
                <w:highlight w:val="none"/>
                <w:lang w:eastAsia="zh-CN"/>
              </w:rPr>
              <w:t>、废水排放</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针对重要环境因素建立了运行控制程序：有（1）环境因素的识别与评价控制程序；（2）环境运行控制程序。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针对重要环境因素是否明确了监视和测量的要求：有：过程的测量和监控程序。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highlight w:val="none"/>
              </w:rPr>
              <w:t>：火灾应急预案</w:t>
            </w:r>
            <w:r>
              <w:rPr>
                <w:rFonts w:hint="eastAsia" w:ascii="宋体"/>
                <w:color w:val="000000"/>
                <w:sz w:val="20"/>
                <w:szCs w:val="20"/>
                <w:highlight w:val="none"/>
                <w:lang w:eastAsia="zh-CN"/>
              </w:rPr>
              <w:t>、</w:t>
            </w:r>
            <w:r>
              <w:rPr>
                <w:rFonts w:hint="eastAsia" w:ascii="宋体"/>
                <w:color w:val="000000"/>
                <w:sz w:val="20"/>
                <w:szCs w:val="20"/>
                <w:highlight w:val="none"/>
                <w:lang w:val="en-US" w:eastAsia="zh-CN"/>
              </w:rPr>
              <w:t>机械伤害</w:t>
            </w:r>
            <w:r>
              <w:rPr>
                <w:rFonts w:hint="eastAsia" w:ascii="宋体"/>
                <w:color w:val="000000"/>
                <w:sz w:val="20"/>
                <w:szCs w:val="20"/>
                <w:highlight w:val="none"/>
              </w:rPr>
              <w:t>应急预案</w:t>
            </w:r>
            <w:r>
              <w:rPr>
                <w:rFonts w:hint="eastAsia" w:ascii="宋体"/>
                <w:color w:val="000000"/>
                <w:sz w:val="20"/>
                <w:szCs w:val="20"/>
                <w:highlight w:val="none"/>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spacing w:line="400" w:lineRule="atLeast"/>
              <w:jc w:val="left"/>
              <w:rPr>
                <w:rFonts w:ascii="宋体"/>
                <w:color w:val="000000"/>
                <w:sz w:val="20"/>
                <w:szCs w:val="20"/>
              </w:rPr>
            </w:pPr>
            <w:r>
              <w:rPr>
                <w:rFonts w:hint="eastAsia" w:ascii="宋体"/>
                <w:color w:val="000000"/>
                <w:sz w:val="20"/>
                <w:szCs w:val="20"/>
              </w:rPr>
              <w:t>不可接受风险有：</w:t>
            </w:r>
            <w:r>
              <w:rPr>
                <w:rFonts w:hint="eastAsia" w:ascii="宋体" w:hAnsi="宋体"/>
                <w:szCs w:val="21"/>
                <w:highlight w:val="none"/>
              </w:rPr>
              <w:t>火灾</w:t>
            </w:r>
            <w:r>
              <w:rPr>
                <w:rFonts w:hint="eastAsia" w:ascii="宋体" w:hAnsi="宋体"/>
                <w:szCs w:val="21"/>
                <w:highlight w:val="none"/>
                <w:lang w:eastAsia="zh-CN"/>
              </w:rPr>
              <w:t>、</w:t>
            </w:r>
            <w:r>
              <w:rPr>
                <w:rFonts w:hint="eastAsia" w:ascii="宋体" w:hAnsi="宋体"/>
                <w:szCs w:val="21"/>
                <w:highlight w:val="none"/>
                <w:lang w:val="en-US" w:eastAsia="zh-CN"/>
              </w:rPr>
              <w:t>触电、</w:t>
            </w:r>
            <w:r>
              <w:rPr>
                <w:rFonts w:hint="eastAsia" w:ascii="宋体" w:hAnsi="宋体"/>
                <w:szCs w:val="21"/>
                <w:highlight w:val="none"/>
              </w:rPr>
              <w:t>机械伤害</w:t>
            </w:r>
            <w:r>
              <w:rPr>
                <w:rFonts w:hint="eastAsia" w:ascii="宋体" w:hAnsi="宋体"/>
                <w:szCs w:val="21"/>
                <w:highlight w:val="none"/>
                <w:lang w:eastAsia="zh-CN"/>
              </w:rPr>
              <w:t>、</w:t>
            </w:r>
            <w:r>
              <w:rPr>
                <w:rFonts w:hint="eastAsia" w:ascii="宋体" w:hAnsi="宋体"/>
                <w:szCs w:val="21"/>
                <w:highlight w:val="none"/>
                <w:lang w:val="en-US" w:eastAsia="zh-CN"/>
              </w:rPr>
              <w:t>职业病</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10</w:t>
            </w:r>
            <w:r>
              <w:rPr>
                <w:rFonts w:hint="eastAsia" w:ascii="宋体"/>
                <w:color w:val="000000"/>
                <w:sz w:val="20"/>
                <w:szCs w:val="20"/>
              </w:rPr>
              <w:t>人，其中管理人员：</w:t>
            </w:r>
            <w:r>
              <w:rPr>
                <w:rFonts w:hint="eastAsia" w:ascii="宋体"/>
                <w:color w:val="000000"/>
                <w:sz w:val="20"/>
                <w:szCs w:val="20"/>
                <w:u w:val="singl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w:t>
            </w:r>
            <w:r>
              <w:rPr>
                <w:rFonts w:hint="eastAsia" w:ascii="宋体" w:hAnsi="Times New Roman" w:cs="Times New Roman"/>
                <w:color w:val="000000"/>
                <w:sz w:val="20"/>
                <w:szCs w:val="20"/>
              </w:rPr>
              <w:t>场所1：人，</w:t>
            </w:r>
            <w:r>
              <w:rPr>
                <w:rFonts w:hint="eastAsia" w:ascii="宋体"/>
                <w:color w:val="000000"/>
                <w:sz w:val="20"/>
                <w:szCs w:val="20"/>
              </w:rPr>
              <w:t>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hint="eastAsia" w:ascii="宋体" w:eastAsia="宋体"/>
                <w:b/>
                <w:color w:val="000000"/>
                <w:szCs w:val="21"/>
                <w:lang w:eastAsia="zh-CN"/>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jc w:val="left"/>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供销</w:t>
            </w:r>
            <w:r>
              <w:rPr>
                <w:rFonts w:hint="eastAsia" w:ascii="宋体" w:hAnsi="宋体"/>
                <w:szCs w:val="21"/>
                <w:lang w:eastAsia="zh-CN"/>
              </w:rPr>
              <w:t>部、生产技术部</w:t>
            </w:r>
            <w:r>
              <w:rPr>
                <w:rFonts w:hint="eastAsia" w:ascii="宋体" w:hAnsi="宋体"/>
                <w:szCs w:val="21"/>
              </w:rPr>
              <w:t>。</w:t>
            </w:r>
          </w:p>
          <w:p>
            <w:pPr>
              <w:spacing w:line="400" w:lineRule="exact"/>
              <w:rPr>
                <w:rFonts w:ascii="宋体"/>
                <w:b/>
                <w:color w:val="000000"/>
                <w:sz w:val="20"/>
                <w:szCs w:val="20"/>
              </w:rPr>
            </w:pPr>
            <w:r>
              <w:rPr>
                <w:rFonts w:hint="eastAsia" w:ascii="宋体" w:hAnsi="宋体"/>
                <w:b/>
                <w:color w:val="000000"/>
                <w:sz w:val="20"/>
                <w:szCs w:val="20"/>
              </w:rPr>
              <w:t>重点审核过程：产品销售和服务提供控制、顾客满意；产品和服务放行、不合格产品和服务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生产</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eastAsia="zh-CN"/>
              </w:rPr>
              <w:t>综合部、生产技术部</w:t>
            </w:r>
            <w:r>
              <w:rPr>
                <w:rFonts w:hint="eastAsia" w:ascii="宋体" w:hAnsi="宋体"/>
                <w:szCs w:val="21"/>
              </w:rPr>
              <w:t>。</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生产</w:t>
            </w:r>
            <w:r>
              <w:rPr>
                <w:rFonts w:hint="eastAsia" w:ascii="宋体" w:hAnsi="宋体"/>
                <w:b/>
                <w:color w:val="000000"/>
                <w:sz w:val="20"/>
                <w:szCs w:val="20"/>
              </w:rPr>
              <w:t>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eastAsia="zh-CN"/>
              </w:rPr>
              <w:t>综合部、生产技术部</w:t>
            </w:r>
            <w:r>
              <w:rPr>
                <w:rFonts w:hint="eastAsia" w:ascii="宋体" w:hAnsi="宋体"/>
                <w:szCs w:val="21"/>
              </w:rPr>
              <w:t>。</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生产</w:t>
            </w:r>
            <w:r>
              <w:rPr>
                <w:rFonts w:hint="eastAsia" w:ascii="宋体" w:hAnsi="宋体"/>
                <w:b/>
                <w:color w:val="000000"/>
                <w:sz w:val="20"/>
                <w:szCs w:val="20"/>
              </w:rPr>
              <w:t>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szCs w:val="21"/>
              </w:rPr>
              <w:t>进行了内部审核。</w:t>
            </w:r>
          </w:p>
          <w:p>
            <w:pPr>
              <w:spacing w:line="400" w:lineRule="exact"/>
              <w:rPr>
                <w:szCs w:val="21"/>
              </w:rPr>
            </w:pPr>
            <w:r>
              <w:rPr>
                <w:rFonts w:hint="eastAsia"/>
                <w:szCs w:val="21"/>
              </w:rPr>
              <w:t>内部审核组由：</w:t>
            </w:r>
            <w:r>
              <w:rPr>
                <w:rFonts w:hint="eastAsia" w:ascii="宋体" w:hAnsi="宋体"/>
                <w:szCs w:val="21"/>
                <w:lang w:val="en-US" w:eastAsia="zh-CN"/>
              </w:rPr>
              <w:t>陆志忠</w:t>
            </w:r>
            <w:r>
              <w:rPr>
                <w:rFonts w:hint="eastAsia" w:ascii="宋体" w:hAnsi="宋体"/>
                <w:szCs w:val="21"/>
              </w:rPr>
              <w:t>（组长）、</w:t>
            </w:r>
            <w:r>
              <w:rPr>
                <w:rFonts w:hint="eastAsia" w:ascii="宋体" w:hAnsi="宋体"/>
                <w:szCs w:val="21"/>
                <w:lang w:val="en-US" w:eastAsia="zh-CN"/>
              </w:rPr>
              <w:t>舒勇（</w:t>
            </w:r>
            <w:r>
              <w:rPr>
                <w:rFonts w:hint="eastAsia" w:ascii="宋体" w:hAnsi="宋体"/>
                <w:szCs w:val="21"/>
              </w:rPr>
              <w:t>组</w:t>
            </w:r>
            <w:r>
              <w:rPr>
                <w:rFonts w:hint="eastAsia" w:ascii="宋体" w:hAnsi="宋体"/>
                <w:szCs w:val="21"/>
                <w:highlight w:val="none"/>
              </w:rPr>
              <w:t>员）</w:t>
            </w:r>
            <w:r>
              <w:rPr>
                <w:rFonts w:hint="eastAsia"/>
                <w:szCs w:val="21"/>
                <w:highlight w:val="none"/>
              </w:rPr>
              <w:t>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标准、</w:t>
            </w:r>
            <w:r>
              <w:rPr>
                <w:rFonts w:hint="eastAsia" w:ascii="宋体" w:hAnsi="宋体"/>
              </w:rPr>
              <w:t>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hint="eastAsia" w:ascii="宋体" w:hAnsi="宋体"/>
          <w:b/>
          <w:color w:val="000000"/>
          <w:sz w:val="26"/>
          <w:szCs w:val="26"/>
        </w:rPr>
      </w:pPr>
    </w:p>
    <w:p>
      <w:pPr>
        <w:spacing w:beforeLines="50" w:line="360" w:lineRule="exact"/>
        <w:ind w:firstLine="261" w:firstLineChars="100"/>
        <w:rPr>
          <w:rFonts w:hint="eastAsia" w:ascii="宋体" w:hAnsi="宋体"/>
          <w:b/>
          <w:color w:val="000000"/>
          <w:sz w:val="26"/>
          <w:szCs w:val="26"/>
        </w:rPr>
      </w:pPr>
    </w:p>
    <w:p>
      <w:pPr>
        <w:spacing w:beforeLines="50" w:line="360" w:lineRule="exact"/>
        <w:ind w:firstLine="261" w:firstLineChars="100"/>
        <w:rPr>
          <w:rFonts w:ascii="宋体"/>
          <w:b/>
          <w:color w:val="000000"/>
          <w:sz w:val="26"/>
          <w:szCs w:val="26"/>
        </w:rPr>
      </w:pPr>
      <w:bookmarkStart w:id="25" w:name="_GoBack"/>
      <w:bookmarkEnd w:id="25"/>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color w:val="000000"/>
                <w:spacing w:val="-10"/>
                <w:sz w:val="20"/>
                <w:szCs w:val="20"/>
              </w:rPr>
              <w:t>■</w:t>
            </w:r>
            <w:r>
              <w:rPr>
                <w:rFonts w:ascii="宋体" w:hAnsi="宋体"/>
                <w:b/>
                <w:color w:val="000000"/>
                <w:sz w:val="20"/>
                <w:szCs w:val="20"/>
              </w:rPr>
              <w:t>QMS /</w:t>
            </w:r>
            <w:r>
              <w:rPr>
                <w:rFonts w:hint="eastAsia" w:ascii="宋体" w:hAnsi="宋体"/>
                <w:color w:val="000000"/>
                <w:spacing w:val="-10"/>
                <w:sz w:val="20"/>
                <w:szCs w:val="20"/>
              </w:rPr>
              <w:t>■</w:t>
            </w:r>
            <w:r>
              <w:rPr>
                <w:rFonts w:ascii="宋体" w:hAnsi="宋体"/>
                <w:b/>
                <w:color w:val="000000"/>
                <w:sz w:val="20"/>
                <w:szCs w:val="20"/>
              </w:rPr>
              <w:t>EMS/</w:t>
            </w:r>
            <w:r>
              <w:rPr>
                <w:rFonts w:hint="eastAsia" w:ascii="宋体" w:hAnsi="宋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宋体" w:hAnsi="宋体"/>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hint="eastAsia" w:ascii="宋体" w:hAnsi="宋体"/>
          <w:szCs w:val="21"/>
          <w:lang w:eastAsia="zh-CN"/>
        </w:rPr>
      </w:pPr>
      <w:r>
        <w:rPr>
          <w:rFonts w:ascii="宋体" w:hAnsi="宋体"/>
          <w:b/>
          <w:color w:val="000000"/>
          <w:sz w:val="20"/>
          <w:szCs w:val="20"/>
        </w:rPr>
        <w:t>QMS:</w:t>
      </w:r>
      <w:r>
        <w:rPr>
          <w:rFonts w:hint="eastAsia" w:ascii="宋体" w:hAnsi="宋体"/>
          <w:szCs w:val="21"/>
        </w:rPr>
        <w:t>水处理设备的制造</w:t>
      </w:r>
      <w:r>
        <w:rPr>
          <w:rFonts w:hint="eastAsia" w:ascii="宋体" w:hAnsi="宋体"/>
          <w:szCs w:val="21"/>
          <w:lang w:eastAsia="zh-CN"/>
        </w:rPr>
        <w:t>。</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水处理设备的制造）所涉及的相关环境管理活动</w:t>
      </w:r>
      <w:r>
        <w:rPr>
          <w:rFonts w:hint="eastAsia" w:ascii="宋体" w:hAnsi="宋体"/>
          <w:szCs w:val="21"/>
          <w:lang w:eastAsia="zh-CN"/>
        </w:rPr>
        <w:t>。</w:t>
      </w:r>
    </w:p>
    <w:p>
      <w:pPr>
        <w:jc w:val="both"/>
        <w:rPr>
          <w:rFonts w:hint="eastAsia" w:ascii="宋体" w:hAnsi="宋体" w:eastAsia="宋体"/>
          <w:szCs w:val="21"/>
          <w:lang w:eastAsia="zh-CN"/>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水处理设备的制造所涉及的相关职业健康安全管理活动</w:t>
      </w:r>
      <w:r>
        <w:rPr>
          <w:rFonts w:hint="eastAsia" w:ascii="宋体" w:hAnsi="宋体"/>
          <w:szCs w:val="21"/>
          <w:lang w:eastAsia="zh-CN"/>
        </w:rPr>
        <w:t>。</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sz w:val="24"/>
        </w:rPr>
        <w:t>20</w:t>
      </w:r>
      <w:r>
        <w:rPr>
          <w:rFonts w:hint="eastAsia" w:ascii="宋体" w:hAnsi="宋体"/>
          <w:b/>
          <w:color w:val="000000"/>
          <w:sz w:val="24"/>
          <w:lang w:val="en-US" w:eastAsia="zh-CN"/>
        </w:rPr>
        <w:t>20</w:t>
      </w:r>
      <w:r>
        <w:rPr>
          <w:rFonts w:hint="eastAsia" w:ascii="宋体" w:hAnsi="宋体"/>
          <w:b/>
          <w:color w:val="000000"/>
          <w:sz w:val="24"/>
        </w:rPr>
        <w:t>.</w:t>
      </w:r>
      <w:r>
        <w:rPr>
          <w:rFonts w:hint="eastAsia" w:ascii="宋体" w:hAnsi="宋体"/>
          <w:b/>
          <w:color w:val="000000"/>
          <w:sz w:val="24"/>
          <w:lang w:val="en-US" w:eastAsia="zh-CN"/>
        </w:rPr>
        <w:t>11.23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1"/>
          <w:szCs w:val="21"/>
        </w:rPr>
        <w:t>重庆金沃环保工程有限公司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spacing w:line="400" w:lineRule="exact"/>
              <w:rPr>
                <w:rFonts w:ascii="宋体" w:hAnsi="宋体"/>
                <w:szCs w:val="21"/>
                <w:highlight w:val="none"/>
              </w:rPr>
            </w:pPr>
            <w:r>
              <w:rPr>
                <w:rFonts w:hint="eastAsia" w:ascii="宋体" w:hAnsi="宋体" w:cs="Times New Roman"/>
                <w:szCs w:val="21"/>
                <w:highlight w:val="none"/>
                <w:lang w:val="en-US" w:eastAsia="zh-CN"/>
              </w:rPr>
              <w:t>压力表、绝缘电阻仪</w:t>
            </w:r>
            <w:r>
              <w:rPr>
                <w:rFonts w:hint="eastAsia" w:ascii="宋体" w:hAnsi="宋体" w:eastAsia="宋体" w:cs="Times New Roman"/>
                <w:szCs w:val="21"/>
                <w:highlight w:val="none"/>
                <w:lang w:val="en-US" w:eastAsia="zh-CN"/>
              </w:rPr>
              <w:t>等</w:t>
            </w:r>
            <w:r>
              <w:rPr>
                <w:rFonts w:hint="eastAsia" w:ascii="宋体" w:hAnsi="宋体"/>
                <w:szCs w:val="21"/>
                <w:highlight w:val="none"/>
              </w:rPr>
              <w:t>，</w:t>
            </w:r>
            <w:r>
              <w:rPr>
                <w:rFonts w:hint="eastAsia" w:ascii="宋体" w:hAnsi="宋体"/>
                <w:szCs w:val="21"/>
                <w:highlight w:val="none"/>
                <w:lang w:val="en-US" w:eastAsia="zh-CN"/>
              </w:rPr>
              <w:t>未提供</w:t>
            </w:r>
            <w:r>
              <w:rPr>
                <w:rFonts w:hint="eastAsia" w:ascii="宋体" w:hAnsi="宋体"/>
                <w:szCs w:val="21"/>
                <w:highlight w:val="none"/>
              </w:rPr>
              <w:t>有效的校准或检定证书。</w:t>
            </w:r>
          </w:p>
          <w:p>
            <w:pPr>
              <w:pStyle w:val="5"/>
              <w:pBdr>
                <w:bottom w:val="none" w:color="auto" w:sz="0" w:space="0"/>
              </w:pBdr>
              <w:tabs>
                <w:tab w:val="center" w:pos="5737"/>
                <w:tab w:val="clear" w:pos="4153"/>
              </w:tabs>
              <w:jc w:val="both"/>
              <w:rPr>
                <w:rFonts w:hint="default" w:eastAsia="宋体"/>
                <w:color w:val="000000"/>
                <w:sz w:val="24"/>
                <w:szCs w:val="24"/>
                <w:highlight w:val="none"/>
                <w:lang w:val="en-US" w:eastAsia="zh-CN"/>
              </w:rPr>
            </w:pPr>
          </w:p>
        </w:tc>
        <w:tc>
          <w:tcPr>
            <w:tcW w:w="1688" w:type="dxa"/>
            <w:vAlign w:val="center"/>
          </w:tcPr>
          <w:p>
            <w:pPr>
              <w:pStyle w:val="5"/>
              <w:pBdr>
                <w:bottom w:val="none" w:color="auto" w:sz="0" w:space="0"/>
              </w:pBdr>
              <w:ind w:right="600"/>
              <w:jc w:val="both"/>
              <w:rPr>
                <w:color w:val="000000"/>
                <w:sz w:val="32"/>
                <w:szCs w:val="32"/>
                <w:highlight w:val="none"/>
              </w:rPr>
            </w:pPr>
            <w:r>
              <w:rPr>
                <w:rFonts w:hint="eastAsia" w:ascii="宋体" w:hAnsi="宋体"/>
                <w:snapToGrid w:val="0"/>
                <w:color w:val="000000"/>
                <w:kern w:val="0"/>
                <w:sz w:val="21"/>
                <w:szCs w:val="21"/>
                <w:highlight w:val="none"/>
              </w:rPr>
              <w:t>GB/T19001-2016/ISO9001:2015</w:t>
            </w:r>
          </w:p>
        </w:tc>
        <w:tc>
          <w:tcPr>
            <w:tcW w:w="1811" w:type="dxa"/>
            <w:vAlign w:val="center"/>
          </w:tcPr>
          <w:p>
            <w:pPr>
              <w:pStyle w:val="5"/>
              <w:pBdr>
                <w:bottom w:val="none" w:color="auto" w:sz="0" w:space="0"/>
              </w:pBdr>
              <w:ind w:right="600"/>
              <w:jc w:val="both"/>
              <w:rPr>
                <w:rFonts w:hint="default" w:eastAsia="宋体"/>
                <w:color w:val="000000"/>
                <w:sz w:val="32"/>
                <w:szCs w:val="32"/>
                <w:highlight w:val="none"/>
                <w:lang w:val="en-US" w:eastAsia="zh-CN"/>
              </w:rPr>
            </w:pPr>
            <w:r>
              <w:rPr>
                <w:rFonts w:hint="eastAsia" w:ascii="宋体" w:hAnsi="宋体" w:eastAsia="宋体" w:cs="宋体"/>
                <w:color w:val="000000"/>
                <w:sz w:val="24"/>
                <w:szCs w:val="24"/>
                <w:highlight w:val="none"/>
                <w:lang w:val="en-US" w:eastAsia="zh-CN"/>
              </w:rPr>
              <w:t>Q7.1.5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2650" w:firstLineChars="12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11</w:t>
            </w:r>
            <w:r>
              <w:rPr>
                <w:rFonts w:hint="eastAsia"/>
                <w:b/>
                <w:color w:val="000000"/>
                <w:sz w:val="22"/>
                <w:szCs w:val="22"/>
              </w:rPr>
              <w:t xml:space="preserve"> 月</w:t>
            </w:r>
            <w:r>
              <w:rPr>
                <w:rFonts w:hint="eastAsia"/>
                <w:b/>
                <w:color w:val="000000"/>
                <w:sz w:val="22"/>
                <w:szCs w:val="22"/>
                <w:lang w:val="en-US" w:eastAsia="zh-CN"/>
              </w:rPr>
              <w:t>23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11</w:t>
            </w:r>
            <w:r>
              <w:rPr>
                <w:rFonts w:hint="eastAsia"/>
                <w:b/>
                <w:color w:val="000000"/>
                <w:sz w:val="22"/>
                <w:szCs w:val="22"/>
              </w:rPr>
              <w:t xml:space="preserve"> 月</w:t>
            </w:r>
            <w:r>
              <w:rPr>
                <w:rFonts w:hint="eastAsia"/>
                <w:b/>
                <w:color w:val="000000"/>
                <w:sz w:val="22"/>
                <w:szCs w:val="22"/>
                <w:lang w:val="en-US" w:eastAsia="zh-CN"/>
              </w:rPr>
              <w:t>23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11</w:t>
            </w:r>
            <w:r>
              <w:rPr>
                <w:rFonts w:hint="eastAsia"/>
                <w:b/>
                <w:color w:val="000000"/>
                <w:sz w:val="22"/>
                <w:szCs w:val="22"/>
              </w:rPr>
              <w:t xml:space="preserve"> 月</w:t>
            </w:r>
            <w:r>
              <w:rPr>
                <w:rFonts w:hint="eastAsia"/>
                <w:b/>
                <w:color w:val="000000"/>
                <w:sz w:val="22"/>
                <w:szCs w:val="22"/>
                <w:lang w:val="en-US" w:eastAsia="zh-CN"/>
              </w:rPr>
              <w:t>23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D30224"/>
    <w:rsid w:val="13BC002A"/>
    <w:rsid w:val="15B02920"/>
    <w:rsid w:val="20CA1C55"/>
    <w:rsid w:val="2BB14BC1"/>
    <w:rsid w:val="34D450C3"/>
    <w:rsid w:val="513C7AC9"/>
    <w:rsid w:val="5D8C7F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13</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2020-12-01T07:00:18Z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