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0071-2020-Q</w:t>
      </w:r>
      <w:bookmarkEnd w:id="0"/>
    </w:p>
    <w:p>
      <w:pPr>
        <w:wordWrap w:val="0"/>
        <w:bidi w:val="0"/>
        <w:ind w:right="401" w:rightChars="191"/>
        <w:jc w:val="right"/>
        <w:rPr>
          <w:rFonts w:hint="eastAsia"/>
          <w:szCs w:val="44"/>
          <w:u w:val="single"/>
        </w:rPr>
      </w:pPr>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重庆新源辉光电科技有限公司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numId w:val="0"/>
        </w:numPr>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现场确认</w:t>
            </w:r>
            <w:r>
              <w:rPr>
                <w:rFonts w:hint="eastAsia" w:ascii="宋体" w:cs="宋体" w:hAnsiTheme="minorHAnsi"/>
                <w:color w:val="000000" w:themeColor="text1"/>
                <w:kern w:val="0"/>
                <w:sz w:val="20"/>
                <w:szCs w:val="20"/>
              </w:rPr>
              <w:t>评价组织管理体系建立</w:t>
            </w:r>
            <w:bookmarkStart w:id="19" w:name="_GoBack"/>
            <w:bookmarkEnd w:id="19"/>
            <w:r>
              <w:rPr>
                <w:rFonts w:hint="eastAsia" w:ascii="宋体" w:cs="宋体" w:hAnsiTheme="minorHAnsi"/>
                <w:color w:val="000000" w:themeColor="text1"/>
                <w:kern w:val="0"/>
                <w:sz w:val="20"/>
                <w:szCs w:val="20"/>
              </w:rPr>
              <w:t>、实施运行的符合性及有效性，以确定是否推荐认证注册。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eastAsia" w:ascii="宋体" w:hAnsi="宋体" w:eastAsia="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eastAsia="zh-CN"/>
        </w:rPr>
        <w:t>无</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hint="eastAsia"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ind w:left="540" w:firstLine="0" w:firstLineChars="0"/>
        <w:jc w:val="left"/>
        <w:rPr>
          <w:rFonts w:hint="eastAsia" w:ascii="宋体" w:hAnsi="宋体"/>
          <w:b/>
          <w:color w:val="000000" w:themeColor="text1"/>
          <w:spacing w:val="-10"/>
          <w:sz w:val="20"/>
          <w:szCs w:val="20"/>
        </w:rPr>
      </w:pPr>
    </w:p>
    <w:p>
      <w:pPr>
        <w:pStyle w:val="12"/>
        <w:ind w:left="540" w:firstLine="0" w:firstLineChars="0"/>
        <w:jc w:val="left"/>
        <w:rPr>
          <w:rFonts w:hint="eastAsia" w:ascii="宋体" w:hAnsi="宋体"/>
          <w:b/>
          <w:color w:val="000000" w:themeColor="text1"/>
          <w:spacing w:val="-10"/>
          <w:sz w:val="20"/>
          <w:szCs w:val="20"/>
        </w:rPr>
      </w:pPr>
    </w:p>
    <w:p>
      <w:pPr>
        <w:pStyle w:val="12"/>
        <w:ind w:left="540" w:firstLine="0" w:firstLineChars="0"/>
        <w:jc w:val="left"/>
        <w:rPr>
          <w:rFonts w:hint="eastAsia" w:ascii="宋体" w:hAnsi="宋体"/>
          <w:b/>
          <w:color w:val="000000" w:themeColor="text1"/>
          <w:spacing w:val="-10"/>
          <w:sz w:val="20"/>
          <w:szCs w:val="20"/>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重庆新源辉光电科技有限公司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59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重庆市江北区港城东路98号2幢4-4</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400026</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重庆市江北区港城东路98号2幢4-4</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400026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屈春燕</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023-65770451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黄世平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屈春燕</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电子产品（LED水下灯）的研发、生产、销售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19.12.00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电子产品（LED水下灯）的研发、生产、销售</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widowControl/>
              <w:spacing w:line="400" w:lineRule="exact"/>
              <w:rPr>
                <w:b/>
                <w:color w:val="000000" w:themeColor="text1"/>
                <w:sz w:val="20"/>
                <w:szCs w:val="20"/>
              </w:rPr>
            </w:pPr>
            <w:r>
              <w:rPr>
                <w:rFonts w:hint="eastAsia" w:ascii="宋体" w:hAnsi="宋体"/>
                <w:szCs w:val="21"/>
              </w:rPr>
              <w:t>《灯具 第1部分 一般要求与试验》GB7000.1-2007、《灯具 第2-1部分：特殊要求 固定式通用灯具》GB7000.201-2008、《嵌入式LED灯具性能要求》GB/T 30413-2013、《户外景观照明灯具》CNS 15015-2006等标准及客户要求</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lang w:eastAsia="zh-CN"/>
              </w:rPr>
              <w:t>质量第一</w:t>
            </w:r>
            <w:r>
              <w:rPr>
                <w:rFonts w:hint="eastAsia"/>
                <w:szCs w:val="21"/>
              </w:rPr>
              <w:t>、</w:t>
            </w:r>
            <w:r>
              <w:rPr>
                <w:rFonts w:hint="eastAsia"/>
                <w:szCs w:val="21"/>
                <w:lang w:eastAsia="zh-CN"/>
              </w:rPr>
              <w:t>用户至上</w:t>
            </w:r>
            <w:r>
              <w:rPr>
                <w:rFonts w:hint="eastAsia"/>
                <w:szCs w:val="21"/>
              </w:rPr>
              <w:t>，</w:t>
            </w:r>
            <w:r>
              <w:rPr>
                <w:rFonts w:hint="eastAsia"/>
                <w:szCs w:val="21"/>
                <w:lang w:eastAsia="zh-CN"/>
              </w:rPr>
              <w:t>持续改进</w:t>
            </w:r>
            <w:r>
              <w:rPr>
                <w:rFonts w:hint="eastAsia"/>
                <w:szCs w:val="21"/>
              </w:rPr>
              <w:t>，</w:t>
            </w:r>
            <w:r>
              <w:rPr>
                <w:rFonts w:hint="eastAsia"/>
                <w:szCs w:val="21"/>
                <w:lang w:eastAsia="zh-CN"/>
              </w:rPr>
              <w:t>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电子产品（LED水下灯）的研发、生产、销售</w:t>
            </w:r>
          </w:p>
          <w:p>
            <w:pPr>
              <w:spacing w:line="0" w:lineRule="atLeast"/>
              <w:jc w:val="left"/>
              <w:rPr>
                <w:rFonts w:hint="eastAsia" w:ascii="宋体" w:hAnsi="宋体"/>
                <w:b/>
                <w:color w:val="000000" w:themeColor="text1"/>
                <w:sz w:val="20"/>
                <w:szCs w:val="20"/>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组装、测试</w:t>
            </w:r>
          </w:p>
          <w:p>
            <w:pPr>
              <w:spacing w:line="0" w:lineRule="atLeast"/>
              <w:jc w:val="left"/>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需要确认过程：焊接、老化 </w:t>
            </w:r>
            <w:r>
              <w:rPr>
                <w:rFonts w:hint="eastAsia" w:ascii="宋体" w:hAnsi="宋体"/>
                <w:b/>
                <w:color w:val="000000" w:themeColor="text1"/>
                <w:sz w:val="20"/>
                <w:szCs w:val="20"/>
              </w:rPr>
              <w:t xml:space="preserve">   </w:t>
            </w:r>
            <w:r>
              <w:rPr>
                <w:rFonts w:hint="eastAsia" w:ascii="宋体" w:hAnsi="宋体"/>
                <w:b/>
                <w:color w:val="0000FF"/>
                <w:sz w:val="20"/>
                <w:szCs w:val="20"/>
              </w:rPr>
              <w:t xml:space="preserve">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ascii="宋体" w:hAnsi="宋体" w:cs="宋体"/>
                <w:color w:val="000000"/>
                <w:kern w:val="0"/>
                <w:szCs w:val="21"/>
              </w:rPr>
              <w:t>质量目标：</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产品一次检验合格率100%；</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pStyle w:val="3"/>
              <w:numPr>
                <w:ilvl w:val="0"/>
                <w:numId w:val="3"/>
              </w:numPr>
              <w:tabs>
                <w:tab w:val="left" w:pos="1260"/>
              </w:tabs>
              <w:ind w:left="1260"/>
              <w:rPr>
                <w:rFonts w:ascii="宋体" w:hAnsi="宋体"/>
                <w:b/>
                <w:color w:val="000000" w:themeColor="text1"/>
              </w:rPr>
            </w:pPr>
            <w:r>
              <w:rPr>
                <w:rFonts w:hint="eastAsia" w:ascii="宋体" w:hAnsi="宋体" w:eastAsia="宋体" w:cs="Times New Roman"/>
                <w:kern w:val="2"/>
                <w:sz w:val="21"/>
                <w:szCs w:val="21"/>
                <w:lang w:val="en-US" w:eastAsia="zh-CN" w:bidi="ar-SA"/>
              </w:rPr>
              <w:t>顾客满意度90分以上。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lang w:val="en-US" w:eastAsia="zh-CN"/>
              </w:rPr>
              <w:t>组织在工业园区内有标准化厂房及办公场地.主要生产设备包括：</w:t>
            </w:r>
            <w:r>
              <w:rPr>
                <w:rFonts w:hint="eastAsia"/>
              </w:rPr>
              <w:t>电脑及办公设备、工作台、注塑机、LED老化台、烘箱、恒温恒湿试验箱、半自动锡膏印刷机、回流焊机、烙铁等</w:t>
            </w:r>
            <w:r>
              <w:rPr>
                <w:rFonts w:hint="eastAsia"/>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szCs w:val="22"/>
              </w:rPr>
              <w:t>生产车间及检验部门均按策划的要求配置了相应的检测设备，均采用委外送检的方式。主要检测</w:t>
            </w:r>
            <w:r>
              <w:rPr>
                <w:rFonts w:hint="eastAsia" w:ascii="宋体" w:hAnsi="宋体" w:cs="宋体"/>
                <w:szCs w:val="21"/>
              </w:rPr>
              <w:t>设备有</w:t>
            </w:r>
            <w:r>
              <w:rPr>
                <w:rFonts w:hint="eastAsia"/>
              </w:rPr>
              <w:t>电子秤、游标卡尺、皮尺、万用表、积分球、电源参数测试台、兆欧表、耐压测试仪、LCR测试仪</w:t>
            </w:r>
            <w:r>
              <w:rPr>
                <w:rFonts w:hint="eastAsia"/>
                <w:szCs w:val="22"/>
              </w:rPr>
              <w:t>，</w:t>
            </w:r>
            <w:r>
              <w:rPr>
                <w:rFonts w:hint="eastAsia" w:ascii="宋体" w:hAnsi="宋体" w:cs="宋体"/>
                <w:szCs w:val="21"/>
                <w:lang w:eastAsia="zh-CN"/>
              </w:rPr>
              <w:t>以上检具均能</w:t>
            </w:r>
            <w:r>
              <w:rPr>
                <w:rFonts w:hint="eastAsia"/>
              </w:rPr>
              <w:t>提供校准或检定证书</w:t>
            </w:r>
            <w:r>
              <w:rPr>
                <w:rFonts w:hint="eastAsia"/>
                <w:lang w:eastAsia="zh-CN"/>
              </w:rPr>
              <w:t>，上次远程审核发现的不符合情况经本次验证整改有效。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val="en-US" w:eastAsia="zh-CN"/>
              </w:rPr>
              <w:t xml:space="preserve">组装、测试 </w:t>
            </w:r>
            <w:r>
              <w:rPr>
                <w:rFonts w:hint="eastAsia" w:ascii="宋体" w:hAnsi="宋体" w:cs="宋体"/>
                <w:color w:val="000000"/>
                <w:szCs w:val="21"/>
              </w:rPr>
              <w:t>特殊过程</w:t>
            </w:r>
            <w:r>
              <w:rPr>
                <w:rFonts w:hint="eastAsia" w:ascii="宋体" w:hAnsi="宋体" w:cs="宋体"/>
                <w:color w:val="000000"/>
                <w:szCs w:val="21"/>
                <w:lang w:eastAsia="zh-CN"/>
              </w:rPr>
              <w:t>：焊接、老化过程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有委外检验报告，检验结果：合格</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年2月</w:t>
            </w:r>
            <w:r>
              <w:rPr>
                <w:rFonts w:hint="eastAsia"/>
                <w:szCs w:val="21"/>
                <w:lang w:val="en-US" w:eastAsia="zh-CN"/>
              </w:rPr>
              <w:t>25</w:t>
            </w:r>
            <w:r>
              <w:rPr>
                <w:rFonts w:hint="eastAsia"/>
                <w:szCs w:val="21"/>
              </w:rPr>
              <w:t>日</w:t>
            </w:r>
            <w:r>
              <w:rPr>
                <w:rFonts w:hint="eastAsia" w:ascii="Times New Roman" w:hAnsi="Times New Roman" w:cs="Times New Roman"/>
                <w:sz w:val="21"/>
                <w:szCs w:val="21"/>
                <w:lang w:val="en-US" w:eastAsia="zh-CN"/>
              </w:rPr>
              <w:t xml:space="preserve">  </w:t>
            </w:r>
            <w:r>
              <w:rPr>
                <w:rFonts w:hint="eastAsia" w:ascii="宋体" w:hAnsi="宋体" w:cs="宋体"/>
                <w:szCs w:val="21"/>
              </w:rPr>
              <w:t>，拟定了审核实施表，明确了内审范围，内审人员经</w:t>
            </w:r>
            <w:r>
              <w:rPr>
                <w:rFonts w:hint="eastAsia"/>
                <w:sz w:val="21"/>
                <w:szCs w:val="21"/>
              </w:rPr>
              <w:t>培训合格上岗，能力满足要求，未出现审核本部门情况，内审不符合项</w:t>
            </w:r>
            <w:r>
              <w:rPr>
                <w:rFonts w:hint="eastAsia"/>
                <w:sz w:val="21"/>
                <w:szCs w:val="21"/>
                <w:lang w:val="en-US" w:eastAsia="zh-CN"/>
              </w:rPr>
              <w:t>1</w:t>
            </w:r>
            <w:r>
              <w:rPr>
                <w:rFonts w:hint="eastAsia"/>
                <w:sz w:val="21"/>
                <w:szCs w:val="21"/>
              </w:rPr>
              <w:t>项，涉及</w:t>
            </w:r>
            <w:r>
              <w:rPr>
                <w:rFonts w:hint="eastAsia"/>
                <w:sz w:val="21"/>
                <w:szCs w:val="21"/>
                <w:lang w:eastAsia="zh-CN"/>
              </w:rPr>
              <w:t>销售部</w:t>
            </w:r>
            <w:r>
              <w:rPr>
                <w:rFonts w:hint="eastAsia"/>
                <w:sz w:val="21"/>
                <w:szCs w:val="21"/>
                <w:lang w:val="en-US" w:eastAsia="zh-CN"/>
              </w:rPr>
              <w:t>8.4.1条款，不符合事实描述“</w:t>
            </w:r>
            <w:r>
              <w:rPr>
                <w:rFonts w:hint="eastAsia" w:ascii="宋体" w:hAnsi="宋体"/>
              </w:rPr>
              <w:t>公司未能提供对供方“余姚市明光灯具厂”实施评价的证据</w:t>
            </w:r>
            <w:r>
              <w:rPr>
                <w:rFonts w:hint="eastAsia"/>
                <w:sz w:val="21"/>
                <w:szCs w:val="21"/>
                <w:lang w:val="en-US" w:eastAsia="zh-CN"/>
              </w:rPr>
              <w:t>”</w:t>
            </w:r>
            <w:r>
              <w:rPr>
                <w:rFonts w:hint="eastAsia"/>
                <w:sz w:val="21"/>
                <w:szCs w:val="21"/>
              </w:rPr>
              <w:t>针对</w:t>
            </w:r>
            <w:r>
              <w:rPr>
                <w:rFonts w:hint="eastAsia"/>
                <w:szCs w:val="21"/>
              </w:rPr>
              <w:t>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03</w:t>
            </w:r>
            <w:r>
              <w:rPr>
                <w:rFonts w:hint="eastAsia" w:ascii="宋体" w:hAnsi="宋体"/>
                <w:kern w:val="0"/>
                <w:szCs w:val="21"/>
              </w:rPr>
              <w:t>月</w:t>
            </w:r>
            <w:r>
              <w:rPr>
                <w:rFonts w:hint="eastAsia" w:ascii="宋体" w:hAnsi="宋体"/>
                <w:kern w:val="0"/>
                <w:szCs w:val="21"/>
                <w:lang w:val="en-US" w:eastAsia="zh-CN"/>
              </w:rPr>
              <w:t>05</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eastAsia="宋体"/>
          <w:b/>
          <w:color w:val="000000" w:themeColor="text1"/>
          <w:lang w:eastAsia="zh-CN"/>
        </w:rPr>
      </w:pPr>
      <w:r>
        <w:rPr>
          <w:rFonts w:hint="eastAsia"/>
          <w:b/>
          <w:color w:val="000000" w:themeColor="text1"/>
        </w:rPr>
        <w:t xml:space="preserve">1. 本次审核共开具Q不符合项报告 </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可能影响本次审核结论可靠性的因素：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电子产品（LED水下灯）的研发、生产、销售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 xml:space="preserve">    </w:t>
      </w:r>
      <w:r>
        <w:rPr>
          <w:rFonts w:hint="eastAsia"/>
          <w:color w:val="000000"/>
          <w:szCs w:val="21"/>
        </w:rPr>
        <w:t>年</w:t>
      </w:r>
      <w:r>
        <w:rPr>
          <w:rFonts w:hint="eastAsia"/>
          <w:color w:val="000000"/>
          <w:szCs w:val="21"/>
          <w:lang w:val="en-US" w:eastAsia="zh-CN"/>
        </w:rPr>
        <w:t xml:space="preserve">   </w:t>
      </w:r>
      <w:r>
        <w:rPr>
          <w:rFonts w:hint="eastAsia"/>
          <w:color w:val="000000"/>
          <w:szCs w:val="21"/>
        </w:rPr>
        <w:t>月</w:t>
      </w:r>
      <w:r>
        <w:rPr>
          <w:rFonts w:hint="eastAsia"/>
          <w:color w:val="000000"/>
          <w:szCs w:val="21"/>
          <w:lang w:val="en-US" w:eastAsia="zh-CN"/>
        </w:rPr>
        <w:t xml:space="preserve">   </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w:t>
      </w:r>
      <w:r>
        <w:rPr>
          <w:rFonts w:hint="eastAsia"/>
          <w:b/>
          <w:bCs/>
          <w:color w:val="0000FF"/>
          <w:szCs w:val="21"/>
        </w:rPr>
        <w:t xml:space="preserve"> </w:t>
      </w:r>
      <w:r>
        <w:rPr>
          <w:rFonts w:hint="eastAsia"/>
          <w:b/>
          <w:bCs/>
          <w:color w:val="000000" w:themeColor="text1"/>
          <w:szCs w:val="21"/>
        </w:rPr>
        <w:t>审核中发现的</w:t>
      </w:r>
      <w:r>
        <w:rPr>
          <w:rFonts w:hint="eastAsia"/>
          <w:b/>
          <w:bCs/>
          <w:color w:val="000000" w:themeColor="text1"/>
          <w:szCs w:val="21"/>
          <w:lang w:eastAsia="zh-CN"/>
        </w:rPr>
        <w:t>□</w:t>
      </w:r>
      <w:r>
        <w:rPr>
          <w:rFonts w:hint="eastAsia"/>
          <w:b/>
          <w:bCs/>
          <w:color w:val="000000" w:themeColor="text1"/>
          <w:szCs w:val="21"/>
        </w:rPr>
        <w:t xml:space="preserve">QMS( </w:t>
      </w:r>
      <w:r>
        <w:rPr>
          <w:rFonts w:hint="eastAsia"/>
          <w:b/>
          <w:bCs/>
          <w:color w:val="000000" w:themeColor="text1"/>
          <w:szCs w:val="21"/>
          <w:lang w:val="en-US" w:eastAsia="zh-CN"/>
        </w:rPr>
        <w:t xml:space="preserve">  </w:t>
      </w:r>
      <w:r>
        <w:rPr>
          <w:rFonts w:hint="eastAsia"/>
          <w:b/>
          <w:bCs/>
          <w:color w:val="000000" w:themeColor="text1"/>
          <w:szCs w:val="21"/>
        </w:rPr>
        <w:t xml:space="preserve">)个一般不符合，( </w:t>
      </w:r>
      <w:r>
        <w:rPr>
          <w:rFonts w:hint="eastAsia"/>
          <w:b/>
          <w:bCs/>
          <w:color w:val="000000" w:themeColor="text1"/>
          <w:szCs w:val="21"/>
          <w:lang w:val="en-US" w:eastAsia="zh-CN"/>
        </w:rPr>
        <w:t xml:space="preserve">  </w:t>
      </w:r>
      <w:r>
        <w:rPr>
          <w:rFonts w:hint="eastAsia"/>
          <w:b/>
          <w:bCs/>
          <w:color w:val="000000" w:themeColor="text1"/>
          <w:szCs w:val="21"/>
        </w:rPr>
        <w:t xml:space="preserve">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w w:val="115"/>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0000014"/>
    <w:multiLevelType w:val="multilevel"/>
    <w:tmpl w:val="00000014"/>
    <w:lvl w:ilvl="0" w:tentative="0">
      <w:start w:val="1"/>
      <w:numFmt w:val="lowerLetter"/>
      <w:lvlText w:val="%1."/>
      <w:lvlJc w:val="left"/>
      <w:pPr>
        <w:tabs>
          <w:tab w:val="left" w:pos="1212"/>
        </w:tabs>
        <w:ind w:left="1212" w:hanging="360"/>
      </w:pPr>
      <w:rPr>
        <w:rFonts w:hint="eastAsia"/>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55D4763"/>
    <w:rsid w:val="06F27F2D"/>
    <w:rsid w:val="07A84CB2"/>
    <w:rsid w:val="07AE2D06"/>
    <w:rsid w:val="089E2646"/>
    <w:rsid w:val="0AE52265"/>
    <w:rsid w:val="0CC7527B"/>
    <w:rsid w:val="0EB36807"/>
    <w:rsid w:val="0FB74A65"/>
    <w:rsid w:val="10BB519E"/>
    <w:rsid w:val="10E854AA"/>
    <w:rsid w:val="1198680D"/>
    <w:rsid w:val="126F7B51"/>
    <w:rsid w:val="12BA594D"/>
    <w:rsid w:val="14DB0987"/>
    <w:rsid w:val="15961228"/>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B860344"/>
    <w:rsid w:val="3C191EA6"/>
    <w:rsid w:val="3C6210A8"/>
    <w:rsid w:val="3CEC6CB2"/>
    <w:rsid w:val="3D1277C5"/>
    <w:rsid w:val="401450D1"/>
    <w:rsid w:val="4292115D"/>
    <w:rsid w:val="432329ED"/>
    <w:rsid w:val="43380ADB"/>
    <w:rsid w:val="455B7DE8"/>
    <w:rsid w:val="46736188"/>
    <w:rsid w:val="469452FC"/>
    <w:rsid w:val="48212822"/>
    <w:rsid w:val="49C82B1C"/>
    <w:rsid w:val="49D96455"/>
    <w:rsid w:val="49FA7342"/>
    <w:rsid w:val="4B173D3E"/>
    <w:rsid w:val="4B4A3A22"/>
    <w:rsid w:val="4DBA561A"/>
    <w:rsid w:val="512B0CB1"/>
    <w:rsid w:val="53DC0AA7"/>
    <w:rsid w:val="558E05AB"/>
    <w:rsid w:val="5B772BC8"/>
    <w:rsid w:val="5C0F099A"/>
    <w:rsid w:val="5CDD1C2D"/>
    <w:rsid w:val="5FD65205"/>
    <w:rsid w:val="61A2120B"/>
    <w:rsid w:val="63E122A7"/>
    <w:rsid w:val="653F2CB5"/>
    <w:rsid w:val="673B259B"/>
    <w:rsid w:val="69DE7923"/>
    <w:rsid w:val="6A1418BC"/>
    <w:rsid w:val="6B7C7127"/>
    <w:rsid w:val="6BCE5F42"/>
    <w:rsid w:val="6D1A2693"/>
    <w:rsid w:val="6F5B59DC"/>
    <w:rsid w:val="6F76417C"/>
    <w:rsid w:val="6FE9692F"/>
    <w:rsid w:val="73226B9D"/>
    <w:rsid w:val="73E660A9"/>
    <w:rsid w:val="780960F1"/>
    <w:rsid w:val="780F0F53"/>
    <w:rsid w:val="78223023"/>
    <w:rsid w:val="78C26AF7"/>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29</TotalTime>
  <ScaleCrop>false</ScaleCrop>
  <LinksUpToDate>false</LinksUpToDate>
  <CharactersWithSpaces>9156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2020-11-24T07:08:43Z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