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重庆新源辉光电科技有限公司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0071-2020-Q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205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205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91500105681491705U</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rPr>
                <w:rFonts w:hint="eastAsia"/>
                <w:color w:val="000000"/>
                <w:szCs w:val="21"/>
              </w:rPr>
            </w:pPr>
            <w:r>
              <w:rPr>
                <w:rFonts w:hint="eastAsia"/>
                <w:color w:val="000000"/>
                <w:szCs w:val="21"/>
              </w:rPr>
              <w:t>7</w:t>
            </w:r>
          </w:p>
        </w:tc>
        <w:tc>
          <w:tcPr>
            <w:tcW w:w="5443" w:type="dxa"/>
          </w:tcPr>
          <w:p>
            <w:pPr>
              <w:rPr>
                <w:rFonts w:hint="eastAsia"/>
                <w:color w:val="000000"/>
                <w:szCs w:val="21"/>
              </w:rPr>
            </w:pPr>
            <w:r>
              <w:rPr>
                <w:rFonts w:hint="eastAsia"/>
                <w:color w:val="000000"/>
                <w:szCs w:val="21"/>
              </w:rPr>
              <w:t>提供所有影响符合性的外包过程的信息</w:t>
            </w:r>
          </w:p>
          <w:p>
            <w:pPr>
              <w:rPr>
                <w:rFonts w:hint="eastAsia"/>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205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205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59</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themeColor="text1"/>
                <w:szCs w:val="21"/>
              </w:rPr>
            </w:pPr>
            <w:r>
              <w:rPr>
                <w:rFonts w:hint="eastAsia"/>
                <w:color w:val="000000" w:themeColor="text1"/>
                <w:szCs w:val="21"/>
              </w:rPr>
              <w:t>计量器具的管理</w:t>
            </w:r>
          </w:p>
          <w:p>
            <w:pPr>
              <w:rPr>
                <w:color w:val="000000" w:themeColor="text1"/>
                <w:szCs w:val="21"/>
              </w:rPr>
            </w:pPr>
            <w:r>
              <w:rPr>
                <w:rFonts w:hint="eastAsia"/>
                <w:color w:val="000000" w:themeColor="text1"/>
                <w:szCs w:val="21"/>
              </w:rPr>
              <w:t>强检计量器具的配置符合产品标准的检验要求</w:t>
            </w:r>
          </w:p>
          <w:p>
            <w:pPr>
              <w:rPr>
                <w:color w:val="000000" w:themeColor="text1"/>
                <w:szCs w:val="21"/>
              </w:rPr>
            </w:pPr>
          </w:p>
          <w:p>
            <w:pPr>
              <w:rPr>
                <w:rFonts w:ascii="宋体" w:hAnsi="宋体"/>
                <w:color w:val="000000" w:themeColor="text1"/>
                <w:szCs w:val="21"/>
              </w:rPr>
            </w:pPr>
            <w:r>
              <w:rPr>
                <w:rFonts w:hint="eastAsia"/>
                <w:color w:val="000000" w:themeColor="text1"/>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lang w:eastAsia="zh-CN"/>
              </w:rPr>
              <w:t>不适用</w:t>
            </w:r>
            <w:r>
              <w:rPr>
                <w:rFonts w:hint="eastAsia"/>
                <w:color w:val="000000"/>
                <w:szCs w:val="21"/>
              </w:rPr>
              <w:t>（</w:t>
            </w:r>
            <w:r>
              <w:rPr>
                <w:rFonts w:hint="eastAsia"/>
                <w:color w:val="000000"/>
                <w:szCs w:val="21"/>
                <w:lang w:eastAsia="zh-CN"/>
              </w:rPr>
              <w:t>无特种设备</w:t>
            </w:r>
            <w:r>
              <w:rPr>
                <w:rFonts w:hint="eastAsia"/>
                <w:color w:val="000000"/>
                <w:szCs w:val="21"/>
              </w:rPr>
              <w:t>）</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themeColor="text1"/>
              </w:rPr>
            </w:pPr>
            <w:r>
              <w:rPr>
                <w:rFonts w:hint="eastAsia"/>
                <w:color w:val="000000" w:themeColor="text1"/>
              </w:rPr>
              <w:t>18</w:t>
            </w:r>
          </w:p>
        </w:tc>
        <w:tc>
          <w:tcPr>
            <w:tcW w:w="5405" w:type="dxa"/>
          </w:tcPr>
          <w:p>
            <w:pPr>
              <w:adjustRightInd w:val="0"/>
              <w:snapToGrid w:val="0"/>
              <w:rPr>
                <w:color w:val="000000" w:themeColor="text1"/>
                <w:szCs w:val="21"/>
              </w:rPr>
            </w:pPr>
            <w:r>
              <w:rPr>
                <w:rFonts w:hint="eastAsia"/>
                <w:color w:val="000000" w:themeColor="text1"/>
                <w:szCs w:val="21"/>
              </w:rPr>
              <w:t>国家对产品质量抽查报告或型式检验送检报告</w:t>
            </w:r>
          </w:p>
          <w:p>
            <w:pPr>
              <w:adjustRightInd w:val="0"/>
              <w:snapToGrid w:val="0"/>
              <w:rPr>
                <w:color w:val="000000" w:themeColor="text1"/>
                <w:szCs w:val="21"/>
              </w:rPr>
            </w:pPr>
          </w:p>
        </w:tc>
        <w:tc>
          <w:tcPr>
            <w:tcW w:w="2814" w:type="dxa"/>
          </w:tcPr>
          <w:p>
            <w:pPr>
              <w:adjustRightInd w:val="0"/>
              <w:snapToGrid w:val="0"/>
              <w:rPr>
                <w:color w:val="000000"/>
                <w:szCs w:val="21"/>
              </w:rPr>
            </w:pPr>
            <w:r>
              <w:rPr>
                <w:rFonts w:hint="eastAsia"/>
                <w:color w:val="000000"/>
                <w:szCs w:val="21"/>
              </w:rPr>
              <w:t>有</w:t>
            </w:r>
            <w:bookmarkStart w:id="2" w:name="_GoBack"/>
            <w:bookmarkEnd w:id="2"/>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2020年11月24日</w:t>
            </w:r>
          </w:p>
        </w:tc>
      </w:tr>
    </w:tbl>
    <w:p/>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rules v:ext="edit">
        <o:r id="V:Rule1" type="connector" idref="#_x0000_s2050"/>
        <o:r id="V:Rule2" type="connector" idref="#_x0000_s3074"/>
        <o:r id="V:Rule3" type="connector" idref="#_x0000_s3076"/>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9BE67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5"/>
    <customShpInfo spid="_x0000_s2056"/>
    <customShpInfo spid="_x0000_s2057"/>
    <customShpInfo spid="_x0000_s2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2020-11-23T07:13:34Z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