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348"/>
        <w:gridCol w:w="1205"/>
        <w:gridCol w:w="6"/>
        <w:gridCol w:w="389"/>
        <w:gridCol w:w="178"/>
        <w:gridCol w:w="1242"/>
        <w:gridCol w:w="75"/>
        <w:gridCol w:w="101"/>
        <w:gridCol w:w="589"/>
        <w:gridCol w:w="261"/>
        <w:gridCol w:w="319"/>
        <w:gridCol w:w="1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成都恒通恒泰科技有限公司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四川省成都市金堂县成都-阿坝工业集中发展区金乐路24号浩旺机电新材料产业园2#4栋7号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04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黎兰</w:t>
            </w:r>
            <w:bookmarkEnd w:id="2"/>
          </w:p>
        </w:tc>
        <w:tc>
          <w:tcPr>
            <w:tcW w:w="120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028-84963456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600000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041" w:type="dxa"/>
            <w:gridSpan w:val="5"/>
            <w:vAlign w:val="center"/>
          </w:tcPr>
          <w:p>
            <w:bookmarkStart w:id="5" w:name="最高管理者"/>
            <w:bookmarkEnd w:id="5"/>
          </w:p>
        </w:tc>
        <w:tc>
          <w:tcPr>
            <w:tcW w:w="120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04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0473-2019-QEO</w:t>
            </w:r>
            <w:bookmarkEnd w:id="8"/>
          </w:p>
        </w:tc>
        <w:tc>
          <w:tcPr>
            <w:tcW w:w="121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rFonts w:hint="eastAsia"/>
                <w:sz w:val="20"/>
                <w:szCs w:val="22"/>
              </w:rPr>
            </w:pPr>
            <w:bookmarkStart w:id="13" w:name="审核范围"/>
            <w:r>
              <w:rPr>
                <w:sz w:val="20"/>
              </w:rPr>
              <w:t>Q：</w:t>
            </w:r>
            <w:r>
              <w:rPr>
                <w:sz w:val="20"/>
                <w:szCs w:val="22"/>
              </w:rPr>
              <w:t>一二次融合成套柱上断路器</w:t>
            </w:r>
            <w:r>
              <w:rPr>
                <w:rFonts w:hint="eastAsia"/>
                <w:sz w:val="20"/>
                <w:szCs w:val="22"/>
              </w:rPr>
              <w:t>的生产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</w:t>
            </w:r>
            <w:r>
              <w:rPr>
                <w:sz w:val="20"/>
                <w:szCs w:val="22"/>
              </w:rPr>
              <w:t>一二次融合成套柱上断路器</w:t>
            </w:r>
            <w:r>
              <w:rPr>
                <w:rFonts w:hint="eastAsia"/>
                <w:sz w:val="20"/>
                <w:szCs w:val="22"/>
              </w:rPr>
              <w:t>的生产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所</w:t>
            </w:r>
            <w:r>
              <w:rPr>
                <w:sz w:val="20"/>
              </w:rPr>
              <w:t>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</w:t>
            </w:r>
            <w:r>
              <w:rPr>
                <w:sz w:val="20"/>
                <w:szCs w:val="22"/>
              </w:rPr>
              <w:t>一二次融合成套柱上断路器</w:t>
            </w:r>
            <w:r>
              <w:rPr>
                <w:rFonts w:hint="eastAsia"/>
                <w:sz w:val="20"/>
                <w:szCs w:val="22"/>
              </w:rPr>
              <w:t>的生产</w:t>
            </w:r>
            <w:r>
              <w:rPr>
                <w:sz w:val="20"/>
              </w:rPr>
              <w:t>所涉及的相关职业健康安全管理活动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Q：19.09.02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E：19.09.02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O：19.09.02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 19001-2016idtISO 9001:2015,E：GB/T 24001-2016idtISO 14001:2015,O：ISO 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2019年10月07日 上午至2019年10月08日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160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bookmarkStart w:id="17" w:name="_GoBack"/>
            <w:bookmarkEnd w:id="17"/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2765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160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765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160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765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Q:实习审核员</w:t>
            </w:r>
          </w:p>
        </w:tc>
        <w:tc>
          <w:tcPr>
            <w:tcW w:w="160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765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09376388967/13830790052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160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Q:19.09.02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E:19.09.02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O:19.09.02</w:t>
            </w:r>
          </w:p>
        </w:tc>
        <w:tc>
          <w:tcPr>
            <w:tcW w:w="2765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5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2019.10.6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52"/>
        <w:gridCol w:w="1113"/>
        <w:gridCol w:w="5722"/>
        <w:gridCol w:w="1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5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72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7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5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835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17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文平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张心、宋明珠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52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113" w:type="dxa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722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总则；7.1.2人员；7.1.6组织知识；7.4沟通；7.5.1文件化信息总则9.1.1监测、分析和评价总则；9.2内部审核；9.3管理评审；10.1改进 总则；10.3持续改进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17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52" w:type="dxa"/>
            <w:vMerge w:val="continue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vMerge w:val="continue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22" w:type="dxa"/>
          </w:tcPr>
          <w:p>
            <w:pPr>
              <w:rPr>
                <w:rFonts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EMS-2015 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ISO45001：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20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18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4.1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组织及其环境;4.2相关方需求与期望;4.3确定体系范围;4.4体系;5.1领导作用与承诺;5.2方针;5.3组织的角色、职责和权限；6.1应对风险和机遇的措施6.1.4措施的策划；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6.2目标及其实现的策划；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7.1资源；7.4信息和沟通；7.5.1文件化信息总则；9.1监视、测量、分析和评价；9.2内部审核；9.3管理评审；10.1事件、不符合和纠正措施；10.2持续改进。</w:t>
            </w:r>
          </w:p>
        </w:tc>
        <w:tc>
          <w:tcPr>
            <w:tcW w:w="117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52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1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行政部（含财务）</w:t>
            </w:r>
          </w:p>
        </w:tc>
        <w:tc>
          <w:tcPr>
            <w:tcW w:w="5722" w:type="dxa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 xml:space="preserve">QMS-2015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5.3岗位/职责 /权限；6.2质量目标及其实现的策划；7.1.4过程运行环境7.2能力；7.3意识；7.5文件化信息；7.4沟通；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EMS-2015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5.3组织的角色、职责和权限;6.1.2环境因素；6.1.3合规义务；6.2目标及其达成的策划；7.2能力；7.3意识；7.4沟通；7.5文件化信息；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ISO45001：2018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5.3组织的角色、职责和权限；6.1.2危险源辨识和职业安全风险评价；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6.1.3法律法规要求和其他要求；6.2目标及其实现的策划；7.1资源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17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文平、宋明珠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52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:00-16:00</w:t>
            </w:r>
          </w:p>
        </w:tc>
        <w:tc>
          <w:tcPr>
            <w:tcW w:w="1113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生产技术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722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/权限；6.2质量目标及其实现的策划；7.1.3基础设施；7.1.5监视和测量设备控制； 8.1运行策划和控制；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</w:rPr>
              <w:t>8.3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产品和服务的</w:t>
            </w:r>
            <w:r>
              <w:rPr>
                <w:rFonts w:hint="eastAsia" w:ascii="宋体" w:hAnsi="宋体" w:cs="新宋体"/>
                <w:sz w:val="18"/>
                <w:szCs w:val="18"/>
              </w:rPr>
              <w:t>设计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和</w:t>
            </w:r>
            <w:r>
              <w:rPr>
                <w:rFonts w:hint="eastAsia" w:ascii="宋体" w:hAnsi="宋体" w:cs="新宋体"/>
                <w:sz w:val="18"/>
                <w:szCs w:val="18"/>
              </w:rPr>
              <w:t>开发； 8.5生产和服务提供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8.6产品和服务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的</w:t>
            </w:r>
            <w:r>
              <w:rPr>
                <w:rFonts w:hint="eastAsia" w:ascii="宋体" w:hAnsi="宋体" w:cs="新宋体"/>
                <w:sz w:val="18"/>
                <w:szCs w:val="18"/>
              </w:rPr>
              <w:t>放行；8.7不合格输出的控制；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ISO45001：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20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18</w:t>
            </w: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6.1.2危险源辨识和职业安全风险评价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6.2目标及其实现的策划；7.4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信息和沟通；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8.1运行策划和控制；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17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文平、宋明珠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52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13" w:type="dxa"/>
            <w:vMerge w:val="restart"/>
            <w:vAlign w:val="top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市场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部</w:t>
            </w:r>
          </w:p>
        </w:tc>
        <w:tc>
          <w:tcPr>
            <w:tcW w:w="5722" w:type="dxa"/>
            <w:vAlign w:val="top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5.3岗位/职责 /权限；6.2质量目标及其实现的策划； 8.2产品和服务的要求；8.4外部提供供方的控制</w:t>
            </w:r>
            <w:r>
              <w:rPr>
                <w:rFonts w:ascii="宋体" w:hAnsi="宋体" w:cs="新宋体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；9.1.2顾客满意；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17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52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13" w:type="dxa"/>
            <w:vMerge w:val="continue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722" w:type="dxa"/>
            <w:vAlign w:val="top"/>
          </w:tcPr>
          <w:p>
            <w:pPr>
              <w:rPr>
                <w:rFonts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ISO45001：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20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18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6.1.2危险源辨识和职业安全风险评价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6.2目标及其实现的策划；7.4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信息和沟通；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8.1运行策划和控制；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8.2应急准备和响应；</w:t>
            </w:r>
          </w:p>
        </w:tc>
        <w:tc>
          <w:tcPr>
            <w:tcW w:w="117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52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835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17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文平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张心、宋明珠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52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835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17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文平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张心、宋明珠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D13408"/>
    <w:rsid w:val="15506B81"/>
    <w:rsid w:val="213B04FE"/>
    <w:rsid w:val="259D7DD1"/>
    <w:rsid w:val="27B5359D"/>
    <w:rsid w:val="4DE92A10"/>
    <w:rsid w:val="65DD1A99"/>
    <w:rsid w:val="697B6CFB"/>
    <w:rsid w:val="69E35B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3</TotalTime>
  <ScaleCrop>false</ScaleCrop>
  <LinksUpToDate>false</LinksUpToDate>
  <CharactersWithSpaces>1266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2019-10-08T01:28:05Z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