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0473-2019-QEO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成都恒通恒泰科技有限公司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变更前：</w:t>
            </w:r>
            <w:bookmarkStart w:id="2" w:name="审核范围"/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Q：高压断路器的生产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E：高压断路器的生产涉及的相关环境管理活动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O：高压断路器的生产所涉及的相关职业健康安全管理活动</w:t>
            </w:r>
            <w:bookmarkEnd w:id="2"/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变更后：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Q：一二次融合成套柱上断路器的生产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E：一二次融合成套柱上断路器的生产所</w:t>
            </w:r>
            <w:r>
              <w:rPr>
                <w:rFonts w:hint="eastAsia" w:ascii="宋体" w:hAnsi="宋体"/>
                <w:szCs w:val="21"/>
              </w:rPr>
              <w:t>涉及的相关环境管理活动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O：一二次融合成套柱上断路器的生产</w:t>
            </w:r>
            <w:r>
              <w:rPr>
                <w:rFonts w:hint="eastAsia" w:ascii="宋体" w:hAnsi="宋体"/>
                <w:szCs w:val="21"/>
              </w:rPr>
              <w:t>所涉及的相关职业健康安全管理活动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1．涉及专业代码变化：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2．变更后对应的认证范围是否被认可：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□QMS:□是/□否，□EMS:□是/□否，□OHSMS:□是/□否，□:□是/□否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3．涉及人日变化：□QMS/□EMS/□OHSMS: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ECC"/>
    <w:rsid w:val="00184E7F"/>
    <w:rsid w:val="002547AA"/>
    <w:rsid w:val="00AF7ECC"/>
    <w:rsid w:val="1BAB73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2</Pages>
  <Words>142</Words>
  <Characters>812</Characters>
  <Lines>6</Lines>
  <Paragraphs>1</Paragraphs>
  <TotalTime>16</TotalTime>
  <ScaleCrop>false</ScaleCrop>
  <LinksUpToDate>false</LinksUpToDate>
  <CharactersWithSpaces>953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一世芳华</cp:lastModifiedBy>
  <cp:lastPrinted>2019-10-08T01:54:03Z</cp:lastPrinted>
  <dcterms:modified xsi:type="dcterms:W3CDTF">2019-10-08T01:55:07Z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2052-11.1.0.9098</vt:lpwstr>
  </property>
</Properties>
</file>