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50"/>
        <w:gridCol w:w="1209"/>
        <w:gridCol w:w="567"/>
        <w:gridCol w:w="1134"/>
        <w:gridCol w:w="284"/>
        <w:gridCol w:w="425"/>
        <w:gridCol w:w="425"/>
        <w:gridCol w:w="321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成都恒通恒泰科技有限公司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0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0473-2019-QEO</w:t>
            </w:r>
            <w:bookmarkEnd w:id="1"/>
          </w:p>
        </w:tc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黎兰</w:t>
            </w:r>
            <w:bookmarkEnd w:id="5"/>
          </w:p>
        </w:tc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028-84963456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43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0" w:name="审核范围"/>
            <w:r>
              <w:rPr>
                <w:rFonts w:hint="eastAsia" w:ascii="宋体" w:hAnsi="宋体"/>
                <w:b/>
                <w:sz w:val="21"/>
                <w:szCs w:val="21"/>
              </w:rPr>
              <w:t>Q：高压断路器的生产</w:t>
            </w:r>
          </w:p>
          <w:p>
            <w:pPr>
              <w:ind w:left="316" w:hanging="316" w:hangingChars="150"/>
              <w:textAlignment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E：高压断路器的生产涉及的相关环境管理活动</w:t>
            </w:r>
          </w:p>
          <w:p>
            <w:pPr>
              <w:ind w:left="316" w:hanging="316" w:hangingChars="150"/>
              <w:textAlignment w:val="center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O：高压断路器的生产所涉及的相关职业健康安全管理活动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Q：19.09.02</w:t>
            </w:r>
          </w:p>
          <w:p>
            <w:r>
              <w:t>E：19.09.02</w:t>
            </w:r>
          </w:p>
          <w:p>
            <w:r>
              <w:t>O：19.09.02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2019年10月05日 上午至2019年10月05日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09376388967/13830790052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O:19.09.02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2019.10.4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bookmarkStart w:id="14" w:name="_GoBack"/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bookmarkEnd w:id="14"/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08：00-08:30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杨珍全、文平、张心、宋明珠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杨珍全、文平、张心、宋明珠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杨珍全、文平、张心、宋明珠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CD55E2"/>
    <w:rsid w:val="1EEA7514"/>
    <w:rsid w:val="496C4C02"/>
    <w:rsid w:val="4BCB4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一世芳华</cp:lastModifiedBy>
  <cp:lastPrinted>2019-03-27T03:10:00Z</cp:lastPrinted>
  <dcterms:modified xsi:type="dcterms:W3CDTF">2019-10-08T01:49:06Z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