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晋州市文轩泵业有限公司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46165" cy="8832850"/>
            <wp:effectExtent l="0" t="0" r="635" b="6350"/>
            <wp:docPr id="2" name="图片 2" descr="新文档 2020-12-15 20.41.2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15 20.41.22_15"/>
                    <pic:cNvPicPr>
                      <a:picLocks noChangeAspect="1"/>
                    </pic:cNvPicPr>
                  </pic:nvPicPr>
                  <pic:blipFill>
                    <a:blip r:embed="rId5"/>
                    <a:stretch>
                      <a:fillRect/>
                    </a:stretch>
                  </pic:blipFill>
                  <pic:spPr>
                    <a:xfrm>
                      <a:off x="0" y="0"/>
                      <a:ext cx="6146165" cy="883285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C46FC4"/>
    <w:rsid w:val="63EA0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2020-12-15T13:05:33Z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