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7275" cy="8661400"/>
            <wp:effectExtent l="0" t="0" r="9525" b="0"/>
            <wp:docPr id="3" name="图片 3" descr="新文档 2020-12-15 20.41.22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文档 2020-12-15 20.41.22_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7275" cy="866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35"/>
        <w:gridCol w:w="1424"/>
        <w:gridCol w:w="567"/>
        <w:gridCol w:w="1134"/>
        <w:gridCol w:w="284"/>
        <w:gridCol w:w="425"/>
        <w:gridCol w:w="425"/>
        <w:gridCol w:w="295"/>
        <w:gridCol w:w="1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晋州市文轩泵业有限公司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合同编号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0640-2020-QEO</w:t>
            </w:r>
            <w:bookmarkEnd w:id="1"/>
          </w:p>
        </w:tc>
        <w:tc>
          <w:tcPr>
            <w:tcW w:w="1424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耿建飞</w:t>
            </w:r>
            <w:bookmarkEnd w:id="5"/>
          </w:p>
        </w:tc>
        <w:tc>
          <w:tcPr>
            <w:tcW w:w="1424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13933190121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872144871@qq.com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828" w:type="dxa"/>
            <w:gridSpan w:val="5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4" w:name="_GoBack"/>
            <w:bookmarkStart w:id="8" w:name="最高管理者"/>
            <w:bookmarkEnd w:id="8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耿建飞</w:t>
            </w:r>
            <w:bookmarkEnd w:id="14"/>
          </w:p>
        </w:tc>
        <w:tc>
          <w:tcPr>
            <w:tcW w:w="1424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1、了解组织的基本情况（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Q：水泵的销售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E：水泵的销售所涉及场所的相关环境管理活动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O：水泵的销售所涉及场所的相关职业健康安全管理活动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Q：29.10.07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E：29.10.07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Q：GB/T19001-2016/ISO9001:2015,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远程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2020年11月28日 下午至2020年11月28日 下午 (共0.5天)</w:t>
            </w:r>
            <w:bookmarkEnd w:id="13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O:29.10.07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李蒙生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O:29.10.07</w:t>
            </w: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18031915393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ISC-1237307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张鹏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31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2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13752599673</w:t>
            </w:r>
          </w:p>
        </w:tc>
        <w:tc>
          <w:tcPr>
            <w:tcW w:w="135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ISC[S]0262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77470</wp:posOffset>
                  </wp:positionV>
                  <wp:extent cx="996950" cy="480060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95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2020.11.24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2020.11.27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2020.11.27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436"/>
        <w:gridCol w:w="6473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3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2020.11.28</w:t>
            </w:r>
          </w:p>
        </w:tc>
        <w:tc>
          <w:tcPr>
            <w:tcW w:w="1436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涉及条款：QEO </w:t>
            </w:r>
            <w:r>
              <w:rPr>
                <w:rFonts w:hint="eastAsia"/>
                <w:sz w:val="21"/>
                <w:szCs w:val="21"/>
              </w:rPr>
              <w:t>4.1/4.3/4.4/5.2/6.2/9.2/9.3/7.1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：组织的知识，文件化信息，环境因素、危险源的识别评价情况，合规义务、适用法律法规识别的充分性及合规性评价情况，目标、指标及管理方案的可行性；应急准备及响应</w:t>
            </w:r>
          </w:p>
          <w:p>
            <w:pPr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Q7.1.6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7.5；E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  <w:r>
              <w:rPr>
                <w:rFonts w:hint="eastAsia"/>
                <w:sz w:val="21"/>
                <w:szCs w:val="21"/>
              </w:rPr>
              <w:t>/8.2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/>
                <w:sz w:val="21"/>
                <w:szCs w:val="21"/>
              </w:rPr>
              <w:t>部：现场基本情况（包括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流程、设备、监视和测量设备等）资源的配置、特殊过程识别</w:t>
            </w:r>
          </w:p>
          <w:p>
            <w:p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涉及条款：Q</w:t>
            </w:r>
            <w:r>
              <w:rPr>
                <w:rFonts w:hint="eastAsia"/>
                <w:sz w:val="21"/>
                <w:szCs w:val="21"/>
              </w:rPr>
              <w:t>7.1.3/7.1.4/7.1.5/8.1/8.5.1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EO6.1.2</w:t>
            </w:r>
          </w:p>
        </w:tc>
        <w:tc>
          <w:tcPr>
            <w:tcW w:w="1260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0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08" w:type="dxa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4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47407E"/>
    <w:rsid w:val="31836A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2020-12-15T14:15:23Z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