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val="0"/>
          <w:bCs w:val="0"/>
          <w:sz w:val="21"/>
          <w:szCs w:val="21"/>
        </w:rPr>
        <w:t>0655-2020-Q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新乡市明宇化工有限公司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Xinxiang Mingyu Chemical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新乡市黄河大道158号</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453000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r>
        <w:rPr>
          <w:rFonts w:hint="eastAsia"/>
          <w:b w:val="0"/>
          <w:bCs/>
          <w:color w:val="000000" w:themeColor="text1"/>
          <w:sz w:val="22"/>
          <w:szCs w:val="22"/>
          <w:lang w:val="en-US" w:eastAsia="zh-CN"/>
        </w:rPr>
        <w:t>No.</w:t>
      </w:r>
      <w:r>
        <w:rPr>
          <w:rFonts w:hint="eastAsia"/>
          <w:b w:val="0"/>
          <w:bCs/>
          <w:color w:val="000000" w:themeColor="text1"/>
          <w:sz w:val="22"/>
          <w:szCs w:val="22"/>
        </w:rPr>
        <w:t xml:space="preserve">158 Huanghe </w:t>
      </w:r>
      <w:r>
        <w:rPr>
          <w:rFonts w:hint="eastAsia"/>
          <w:b w:val="0"/>
          <w:bCs/>
          <w:color w:val="000000" w:themeColor="text1"/>
          <w:sz w:val="22"/>
          <w:szCs w:val="22"/>
          <w:lang w:val="en-US" w:eastAsia="zh-CN"/>
        </w:rPr>
        <w:t>Road</w:t>
      </w:r>
      <w:r>
        <w:rPr>
          <w:rFonts w:hint="eastAsia"/>
          <w:b w:val="0"/>
          <w:bCs/>
          <w:color w:val="000000" w:themeColor="text1"/>
          <w:sz w:val="22"/>
          <w:szCs w:val="22"/>
        </w:rPr>
        <w:t>, Xinxiang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新乡市黄河大道158号</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453000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r>
        <w:rPr>
          <w:rFonts w:hint="eastAsia"/>
          <w:b w:val="0"/>
          <w:bCs/>
          <w:color w:val="000000" w:themeColor="text1"/>
          <w:sz w:val="22"/>
          <w:szCs w:val="22"/>
          <w:lang w:val="en-US" w:eastAsia="zh-CN"/>
        </w:rPr>
        <w:t>No.</w:t>
      </w:r>
      <w:r>
        <w:rPr>
          <w:rFonts w:hint="eastAsia"/>
          <w:b w:val="0"/>
          <w:bCs/>
          <w:color w:val="000000" w:themeColor="text1"/>
          <w:sz w:val="22"/>
          <w:szCs w:val="22"/>
        </w:rPr>
        <w:t xml:space="preserve">158 Huanghe </w:t>
      </w:r>
      <w:r>
        <w:rPr>
          <w:rFonts w:hint="eastAsia"/>
          <w:b w:val="0"/>
          <w:bCs/>
          <w:color w:val="000000" w:themeColor="text1"/>
          <w:sz w:val="22"/>
          <w:szCs w:val="22"/>
          <w:lang w:val="en-US" w:eastAsia="zh-CN"/>
        </w:rPr>
        <w:t>Road</w:t>
      </w:r>
      <w:r>
        <w:rPr>
          <w:rFonts w:hint="eastAsia"/>
          <w:b w:val="0"/>
          <w:bCs/>
          <w:color w:val="000000" w:themeColor="text1"/>
          <w:sz w:val="22"/>
          <w:szCs w:val="22"/>
        </w:rPr>
        <w:t>, Xinxiang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91410703728679722X</w:t>
      </w:r>
      <w:bookmarkEnd w:id="7"/>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0373-5096526</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郭俊</w:t>
      </w:r>
      <w:bookmarkEnd w:id="10"/>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王勇</w:t>
      </w:r>
      <w:bookmarkEnd w:id="11"/>
      <w:r>
        <w:rPr>
          <w:rFonts w:hint="eastAsia"/>
          <w:b w:val="0"/>
          <w:bCs/>
          <w:color w:val="000000" w:themeColor="text1"/>
          <w:sz w:val="22"/>
          <w:szCs w:val="22"/>
        </w:rPr>
        <w:t>组织人数：</w:t>
      </w:r>
      <w:bookmarkStart w:id="12" w:name="企业人数"/>
      <w:r>
        <w:rPr>
          <w:b w:val="0"/>
          <w:bCs/>
          <w:color w:val="000000" w:themeColor="text1"/>
          <w:sz w:val="22"/>
          <w:szCs w:val="22"/>
        </w:rPr>
        <w:t>53</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GB/T19001-2016/ISO9001:2015</w:t>
      </w:r>
      <w:bookmarkEnd w:id="13"/>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lang w:eastAsia="zh-CN"/>
        </w:rPr>
        <w:t>☑</w:t>
      </w:r>
      <w:r>
        <w:rPr>
          <w:rFonts w:hint="eastAsia"/>
          <w:b w:val="0"/>
          <w:bCs/>
          <w:color w:val="000000" w:themeColor="text1"/>
          <w:sz w:val="22"/>
          <w:szCs w:val="22"/>
        </w:rPr>
        <w:t>QMS</w:t>
      </w:r>
      <w:r>
        <w:rPr>
          <w:rFonts w:hint="eastAsia"/>
          <w:b w:val="0"/>
          <w:bCs/>
          <w:color w:val="000000" w:themeColor="text1"/>
          <w:sz w:val="22"/>
          <w:szCs w:val="22"/>
          <w:lang w:val="en-US" w:eastAsia="zh-CN"/>
        </w:rPr>
        <w:t>:</w:t>
      </w:r>
      <w:r>
        <w:rPr>
          <w:rFonts w:hint="eastAsia"/>
          <w:b w:val="0"/>
          <w:bCs/>
          <w:color w:val="000000" w:themeColor="text1"/>
          <w:sz w:val="22"/>
          <w:szCs w:val="22"/>
        </w:rPr>
        <w:t>水性电泳涂料、电源材料（氧化镉、海绵镉、锌合金）的生产</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英文：Production of waterborne electrophoretic coatings and power supply materials (cadmium oxide, sponge cadmium, zinc alloy)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                                        </w:t>
      </w:r>
      <w:r>
        <w:rPr>
          <w:rFonts w:hint="eastAsia"/>
          <w:b w:val="0"/>
          <w:bCs/>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34735" cy="8857615"/>
            <wp:effectExtent l="0" t="0" r="12065" b="6985"/>
            <wp:docPr id="2" name="图片 2" descr="新文档 2020-12-03 09.06.19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2-03 09.06.19_16"/>
                    <pic:cNvPicPr>
                      <a:picLocks noChangeAspect="1"/>
                    </pic:cNvPicPr>
                  </pic:nvPicPr>
                  <pic:blipFill>
                    <a:blip r:embed="rId5"/>
                    <a:stretch>
                      <a:fillRect/>
                    </a:stretch>
                  </pic:blipFill>
                  <pic:spPr>
                    <a:xfrm>
                      <a:off x="0" y="0"/>
                      <a:ext cx="6134735" cy="8857615"/>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4D42B"/>
    <w:multiLevelType w:val="singleLevel"/>
    <w:tmpl w:val="4334D42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B95AC8"/>
    <w:rsid w:val="2C67055E"/>
    <w:rsid w:val="643C52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3</TotalTime>
  <ScaleCrop>false</ScaleCrop>
  <LinksUpToDate>false</LinksUpToDate>
  <CharactersWithSpaces>804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2020-12-03T07:06:34Z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