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新乡市明宇化工有限公司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12.01.03;12.03.00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1、水性性电泳涂料</w:t>
            </w:r>
            <w:r>
              <w:rPr>
                <w:rFonts w:hint="eastAsia" w:ascii="楷体" w:hAnsi="楷体" w:eastAsia="楷体"/>
                <w:szCs w:val="21"/>
              </w:rPr>
              <w:t>：各原材料—酯化—过滤—研磨—检验—包装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bCs/>
                <w:szCs w:val="21"/>
              </w:rPr>
              <w:t>2</w:t>
            </w:r>
            <w:r>
              <w:rPr>
                <w:rFonts w:hint="eastAsia" w:ascii="楷体" w:hAnsi="楷体" w:eastAsia="楷体"/>
                <w:bCs/>
                <w:szCs w:val="21"/>
              </w:rPr>
              <w:t>、氧化镉</w:t>
            </w:r>
            <w:r>
              <w:rPr>
                <w:rFonts w:hint="eastAsia" w:ascii="楷体" w:hAnsi="楷体" w:eastAsia="楷体"/>
                <w:szCs w:val="21"/>
              </w:rPr>
              <w:t>：金属镉—熔化—氧化—收尘筛分—检验—包装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bCs/>
                <w:szCs w:val="21"/>
              </w:rPr>
              <w:t>3</w:t>
            </w:r>
            <w:r>
              <w:rPr>
                <w:rFonts w:hint="eastAsia" w:ascii="楷体" w:hAnsi="楷体" w:eastAsia="楷体"/>
                <w:bCs/>
                <w:szCs w:val="21"/>
              </w:rPr>
              <w:t>、海绵镉</w:t>
            </w:r>
            <w:r>
              <w:rPr>
                <w:rFonts w:hint="eastAsia" w:ascii="楷体" w:hAnsi="楷体" w:eastAsia="楷体"/>
                <w:szCs w:val="21"/>
              </w:rPr>
              <w:t>：配料—反应釜—浓缩结晶—检验—包装</w:t>
            </w:r>
          </w:p>
          <w:p>
            <w:pPr>
              <w:rPr>
                <w:b/>
                <w:sz w:val="20"/>
              </w:rPr>
            </w:pPr>
            <w:r>
              <w:rPr>
                <w:rFonts w:ascii="楷体" w:hAnsi="楷体" w:eastAsia="楷体"/>
                <w:bCs/>
                <w:szCs w:val="21"/>
              </w:rPr>
              <w:t>4</w:t>
            </w:r>
            <w:r>
              <w:rPr>
                <w:rFonts w:hint="eastAsia" w:ascii="楷体" w:hAnsi="楷体" w:eastAsia="楷体"/>
                <w:bCs/>
                <w:szCs w:val="21"/>
              </w:rPr>
              <w:t>、锌合金</w:t>
            </w:r>
            <w:r>
              <w:rPr>
                <w:rFonts w:hint="eastAsia" w:ascii="楷体" w:hAnsi="楷体" w:eastAsia="楷体"/>
                <w:szCs w:val="21"/>
              </w:rPr>
              <w:t>：锌锭—熔化—雾化制粉—收集筛分—检验-包装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生产任务未按时完成，设备故障，工人操作不当，控制措施：生产和服务控制程序、设备操作规程、作业指导书；特殊过程为焊接，是否从人员、设备、工艺等方面进行了确认.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YS/T1365-2020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《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海绵镉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》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、YS/T1217-2018《氧化镉》、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HG/T3952-2007《阴极电泳涂料》、GBT 26039-2010 《无汞锌粉》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含量、粒度、密度等，符合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YS/T1365-2020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《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海绵镉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》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333333"/>
                <w:kern w:val="0"/>
                <w:szCs w:val="21"/>
              </w:rPr>
              <w:t>、YS/T1217-2018《氧化镉》、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Cs w:val="21"/>
              </w:rPr>
              <w:t>HG/T3952-2007《阴极电泳涂料》、GBT 26039-2010 《无汞锌粉》</w:t>
            </w:r>
            <w:r>
              <w:rPr>
                <w:rFonts w:hint="eastAsia" w:eastAsia="楷体" w:cs="Times New Roman"/>
                <w:b w:val="0"/>
                <w:bCs w:val="0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填表人(专业人员)：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2020.11.30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2020.11.30</w:t>
      </w: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03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2020-12-03T07:21:26Z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