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300" w:firstLineChars="1100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山西潞安技术咨询开发研究所有限公司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收发室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黄蓉玉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lang w:val="en-US" w:eastAsia="zh-CN"/>
              </w:rPr>
              <w:t>收发部未提供2020年度顾客满意度调查分析表。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验证了纠正措施和整改材料，纠正有效。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收发部未提供2020年度顾客满意度调查分析表。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相关人员已经完成统计分析并填写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2020年度顾客满意度调查分析表。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收发室对质量管理体系顾客满意条款理解不到位，导致不符合发生。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立即安排相关人员统计分析并填写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2020年度顾客满意度调查分析表。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2020年11月27日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8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公司各部门加强对质量、环境、职业健康安全标准和相关制度的学习，举一反三，防止类似情况的发生。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纠正措施有效。</w:t>
            </w:r>
          </w:p>
          <w:p>
            <w:pPr>
              <w:rPr>
                <w:rFonts w:eastAsia="方正仿宋简体"/>
                <w:b/>
              </w:rPr>
            </w:pPr>
            <w:bookmarkStart w:id="5" w:name="_GoBack"/>
            <w:bookmarkEnd w:id="5"/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hint="eastAsia" w:eastAsia="方正仿宋简体"/>
                <w:b/>
                <w:lang w:val="en-US" w:eastAsia="zh-CN"/>
              </w:rPr>
              <w:t>2020.11.27</w:t>
            </w:r>
          </w:p>
        </w:tc>
      </w:tr>
    </w:tbl>
    <w:p>
      <w:pPr>
        <w:rPr>
          <w:rFonts w:hint="default" w:eastAsia="方正仿宋简体"/>
          <w:b/>
          <w:lang w:val="en-US"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  <w:r>
        <w:rPr>
          <w:rFonts w:hint="eastAsia" w:eastAsia="方正仿宋简体"/>
          <w:b/>
          <w:lang w:val="en-US" w:eastAsia="zh-CN"/>
        </w:rPr>
        <w:t>2020.11.27</w:t>
      </w: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91910" cy="8522335"/>
            <wp:effectExtent l="0" t="0" r="8890" b="12065"/>
            <wp:docPr id="2" name="图片 2" descr="4ef50ce867cd57eb3d3792b636fbf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ef50ce867cd57eb3d3792b636fbf2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91910" cy="852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3A3B49"/>
    <w:rsid w:val="5AA112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17</TotalTime>
  <ScaleCrop>false</ScaleCrop>
  <LinksUpToDate>false</LinksUpToDate>
  <CharactersWithSpaces>687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伍光华</cp:lastModifiedBy>
  <cp:lastPrinted>2019-05-13T03:02:00Z</cp:lastPrinted>
  <dcterms:modified xsi:type="dcterms:W3CDTF">2020-11-26T07:13:26Z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