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山西潞安技术咨询开发研究所有限公司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确定顾客需求---合同评审---进行检测---编制报告----校验报告----交付报告---信息反馈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检测过程的风险主要是合同评审和检测过程，制定了合同评审管理办法及检测过程各工序作业指导书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重要环境因素有：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废气排放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扬尘排放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火灾、噪声、固废和材料的消耗，制定了相应的管理方案和应急预案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/>
                <w:b/>
                <w:sz w:val="20"/>
                <w:lang w:val="en-US" w:eastAsia="zh-CN"/>
              </w:rPr>
              <w:t>有：火灾、物体打击、触电、噪声、车辆伤害、坠落、锅炉爆炸等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安全生产法、环境保护法、特种设备安全监察条例、工伤保险条例、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山西省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0"/>
                <w:szCs w:val="18"/>
              </w:rPr>
              <w:t>城市生活垃圾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分类管理规定、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AQ1054-2008隔绝式压缩氧气自救器、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JJG257-2007浮子流量计、FFG603-2006频率表、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JJG678-2007催化燃烧式甲烷测定器、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JJG1093-2013矿用一氧化碳检测报警仪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2020.11.24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15751"/>
    <w:rsid w:val="5E070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2020-11-28T14:20:07Z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