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0622-2019-QEO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山西潞安技术咨询开发研究所有限公司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Q:34.02.00</w:t>
            </w:r>
          </w:p>
          <w:p>
            <w:pPr>
              <w:spacing w:line="240" w:lineRule="exact"/>
              <w:jc w:val="center"/>
              <w:rPr>
                <w:b/>
                <w:color w:val="000000"/>
                <w:sz w:val="20"/>
                <w:szCs w:val="20"/>
              </w:rPr>
            </w:pPr>
            <w:r>
              <w:rPr>
                <w:b/>
                <w:color w:val="000000"/>
                <w:sz w:val="20"/>
                <w:szCs w:val="20"/>
              </w:rPr>
              <w:t>E:34.02.00</w:t>
            </w:r>
          </w:p>
          <w:p>
            <w:pPr>
              <w:spacing w:line="240" w:lineRule="exact"/>
              <w:jc w:val="center"/>
              <w:rPr>
                <w:b/>
                <w:color w:val="000000"/>
                <w:sz w:val="20"/>
                <w:szCs w:val="20"/>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45001</w:t>
      </w:r>
      <w:r>
        <w:rPr>
          <w:rFonts w:ascii="宋体" w:hAnsi="宋体"/>
          <w:b/>
          <w:color w:val="000000"/>
          <w:sz w:val="20"/>
          <w:szCs w:val="20"/>
          <w:lang w:val="de-DE"/>
        </w:rPr>
        <w:t>-20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山西潞安技术咨询开发研究所有限公司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长治市北一环路9号（长治高新区科技孵化园213室）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402360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长治市北一环路9号（长治高新区科技孵化园213室）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402360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r>
              <w:rPr>
                <w:rFonts w:hint="eastAsia" w:ascii="宋体" w:hAnsi="宋体"/>
                <w:b/>
                <w:bCs/>
                <w:szCs w:val="21"/>
                <w:lang w:val="en-US" w:eastAsia="zh-CN"/>
              </w:rPr>
              <w:t>邢英杰</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hint="eastAsia" w:ascii="宋体" w:hAnsi="宋体"/>
                <w:b/>
                <w:bCs/>
                <w:szCs w:val="21"/>
                <w:lang w:val="en-US" w:eastAsia="zh-CN"/>
              </w:rPr>
              <w:t>18335298135</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李晓阳</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Theme="majorEastAsia" w:hAnsiTheme="majorEastAsia" w:eastAsiaTheme="majorEastAsia"/>
                <w:b/>
                <w:bCs/>
                <w:sz w:val="22"/>
                <w:szCs w:val="22"/>
                <w:lang w:val="en-US" w:eastAsia="zh-CN"/>
              </w:rPr>
              <w:t>黄蓉玉</w:t>
            </w:r>
            <w:r>
              <w:rPr>
                <w:rFonts w:hint="eastAsia"/>
                <w:b/>
                <w:color w:val="000000" w:themeColor="text1"/>
                <w:sz w:val="22"/>
                <w:szCs w:val="22"/>
                <w:lang w:val="en-US" w:eastAsia="zh-CN"/>
              </w:rPr>
              <w:t xml:space="preserve"> </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r>
              <w:rPr>
                <w:rFonts w:ascii="宋体"/>
                <w:b/>
                <w:color w:val="000000"/>
                <w:sz w:val="20"/>
                <w:szCs w:val="20"/>
              </w:rPr>
              <w:t>1874952083@qq.com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2020年7月5日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Q：资质范围内的矿用自救器的检测；计量器具（玻璃转子流量计、数字式频率计、直流数字电压表、电流表、）检定；瓦斯计检测和校准</w:t>
            </w:r>
          </w:p>
          <w:p>
            <w:pPr>
              <w:spacing w:line="400" w:lineRule="exact"/>
              <w:rPr>
                <w:rFonts w:ascii="宋体" w:hAnsi="宋体"/>
                <w:b/>
                <w:color w:val="000000"/>
                <w:sz w:val="20"/>
                <w:szCs w:val="20"/>
              </w:rPr>
            </w:pPr>
            <w:r>
              <w:rPr>
                <w:rFonts w:ascii="宋体" w:hAnsi="宋体"/>
                <w:b/>
                <w:color w:val="000000"/>
                <w:sz w:val="20"/>
                <w:szCs w:val="20"/>
              </w:rPr>
              <w:t>E：资质范围内的矿用自救器的检测；计量器具（玻璃转子流量计、数字式频率计、直流数字电压表、电流表、）检定；瓦斯计检测和校准所涉及场所相关的环境管理活动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O：资质范围内的矿用自救器的检测；计量器具（玻璃转子流量计、数字式频率计、直流数字电压表、电流表、）检定；瓦斯计检测和校准所涉及场所相关的职业健康安全管理活动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Q：34.02.00</w:t>
            </w:r>
          </w:p>
          <w:p>
            <w:pPr>
              <w:spacing w:line="280" w:lineRule="exact"/>
              <w:rPr>
                <w:rFonts w:ascii="宋体"/>
                <w:b/>
                <w:color w:val="000000"/>
                <w:sz w:val="20"/>
                <w:szCs w:val="20"/>
              </w:rPr>
            </w:pPr>
            <w:r>
              <w:rPr>
                <w:rFonts w:ascii="宋体"/>
                <w:b/>
                <w:color w:val="000000"/>
                <w:sz w:val="20"/>
                <w:szCs w:val="20"/>
              </w:rPr>
              <w:t>E：34.02.00</w:t>
            </w:r>
          </w:p>
          <w:p>
            <w:pPr>
              <w:spacing w:line="280" w:lineRule="exact"/>
              <w:rPr>
                <w:rFonts w:ascii="宋体"/>
                <w:b/>
                <w:color w:val="000000"/>
                <w:sz w:val="20"/>
                <w:szCs w:val="20"/>
              </w:rPr>
            </w:pPr>
            <w:r>
              <w:rPr>
                <w:rFonts w:ascii="宋体"/>
                <w:b/>
                <w:color w:val="000000"/>
                <w:sz w:val="20"/>
                <w:szCs w:val="20"/>
              </w:rPr>
              <w:t>O：34.02.00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管理手册、程序文件、法律法规清单、重大危险源、重要环境因素等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管理层、财务部、技术质量部、检测部、收发室、综合部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办公和检测场所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color w:val="000000"/>
                <w:sz w:val="20"/>
                <w:szCs w:val="20"/>
              </w:rPr>
            </w:pPr>
            <w:r>
              <w:rPr>
                <w:sz w:val="21"/>
                <w:szCs w:val="21"/>
              </w:rPr>
              <w:t>资质范围内的矿用自救器的检测；计量器具（玻璃转子流量计、数字式频率计、直流数字电压表、电流表、）检定；瓦斯计检测和校准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管理层、财务部、技术质量部、检测部、收发室、综合部</w:t>
            </w:r>
          </w:p>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综合管理部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检测部、收发室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综合管理部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检测部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综合管理部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检测部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不在同一地址的有个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长治市北一环路9号（长治高新区科技孵化园213室）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租用办公用房</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MS Mincho" w:hAnsi="MS Mincho" w:eastAsia="MS Mincho" w:cs="MS Mincho"/>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eastAsia="MS Mincho" w:cs="MS Mincho"/>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检验检测机构认定资质证书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产品技术标准号：</w:t>
            </w:r>
            <w:r>
              <w:rPr>
                <w:rFonts w:hint="eastAsia" w:ascii="宋体" w:hAnsi="宋体" w:eastAsia="宋体" w:cs="宋体"/>
                <w:b/>
                <w:bCs/>
                <w:sz w:val="20"/>
                <w:szCs w:val="20"/>
                <w:lang w:val="en-US" w:eastAsia="zh-CN"/>
              </w:rPr>
              <w:t>AQ1054-2008隔绝式压缩氧气自救器、</w:t>
            </w:r>
            <w:r>
              <w:rPr>
                <w:rFonts w:hint="eastAsia" w:ascii="宋体" w:hAnsi="宋体" w:eastAsia="宋体" w:cs="宋体"/>
                <w:b/>
                <w:bCs/>
                <w:color w:val="333333"/>
                <w:sz w:val="20"/>
                <w:szCs w:val="20"/>
                <w:lang w:val="en-US" w:eastAsia="zh-CN"/>
              </w:rPr>
              <w:t>JJG257-2007浮子流量计、FFG603-2006频率表、</w:t>
            </w:r>
            <w:r>
              <w:rPr>
                <w:rFonts w:hint="eastAsia" w:ascii="宋体" w:hAnsi="宋体" w:eastAsia="宋体" w:cs="宋体"/>
                <w:b/>
                <w:bCs/>
                <w:sz w:val="20"/>
                <w:szCs w:val="20"/>
                <w:lang w:val="en-US" w:eastAsia="zh-CN"/>
              </w:rPr>
              <w:t>JJG678-2007催化燃烧式甲烷测定器、</w:t>
            </w:r>
            <w:r>
              <w:rPr>
                <w:rFonts w:hint="eastAsia" w:ascii="宋体" w:hAnsi="宋体" w:eastAsia="宋体" w:cs="宋体"/>
                <w:b/>
                <w:bCs/>
                <w:color w:val="333333"/>
                <w:sz w:val="20"/>
                <w:szCs w:val="20"/>
                <w:lang w:val="en-US" w:eastAsia="zh-CN"/>
              </w:rPr>
              <w:t>JJG1093-2013矿用一氧化碳检测报警仪</w:t>
            </w:r>
            <w:r>
              <w:rPr>
                <w:rFonts w:hint="eastAsia" w:ascii="宋体" w:hAnsi="宋体" w:cs="宋体"/>
                <w:b/>
                <w:bCs/>
                <w:color w:val="333333"/>
                <w:sz w:val="20"/>
                <w:szCs w:val="20"/>
                <w:lang w:val="en-US" w:eastAsia="zh-CN"/>
              </w:rPr>
              <w:t>等</w:t>
            </w:r>
            <w:r>
              <w:rPr>
                <w:rFonts w:hint="eastAsia" w:ascii="宋体" w:hAnsi="宋体"/>
                <w:color w:val="000000"/>
                <w:spacing w:val="-10"/>
                <w:sz w:val="20"/>
                <w:szCs w:val="20"/>
                <w:lang w:val="en-US" w:eastAsia="zh-CN"/>
              </w:rPr>
              <w:t xml:space="preserve">      </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color w:val="000000"/>
                <w:sz w:val="20"/>
                <w:szCs w:val="20"/>
              </w:rPr>
              <w:t>环境执行标准：</w:t>
            </w:r>
            <w:r>
              <w:rPr>
                <w:rFonts w:hint="eastAsia" w:ascii="宋体" w:hAnsi="宋体"/>
                <w:sz w:val="20"/>
                <w:szCs w:val="20"/>
              </w:rPr>
              <w:t>环境空气质量标准</w:t>
            </w:r>
          </w:p>
          <w:p>
            <w:pPr>
              <w:rPr>
                <w:rFonts w:ascii="宋体"/>
                <w:sz w:val="20"/>
                <w:szCs w:val="20"/>
              </w:rPr>
            </w:pPr>
            <w:r>
              <w:rPr>
                <w:rFonts w:hint="eastAsia" w:ascii="宋体" w:hAnsi="宋体"/>
                <w:sz w:val="20"/>
                <w:szCs w:val="20"/>
              </w:rPr>
              <w:t>大气污染物综合排放标准</w:t>
            </w:r>
          </w:p>
          <w:p>
            <w:pPr>
              <w:rPr>
                <w:rFonts w:ascii="宋体"/>
                <w:sz w:val="20"/>
                <w:szCs w:val="20"/>
              </w:rPr>
            </w:pPr>
            <w:r>
              <w:rPr>
                <w:rFonts w:hint="eastAsia" w:ascii="宋体" w:hAnsi="宋体"/>
                <w:sz w:val="20"/>
                <w:szCs w:val="20"/>
              </w:rPr>
              <w:t>生活饮用水卫生标准</w:t>
            </w:r>
          </w:p>
          <w:p>
            <w:pPr>
              <w:rPr>
                <w:rFonts w:ascii="宋体"/>
                <w:sz w:val="20"/>
                <w:szCs w:val="20"/>
              </w:rPr>
            </w:pPr>
            <w:r>
              <w:rPr>
                <w:rFonts w:hint="eastAsia" w:ascii="宋体" w:hAnsi="宋体"/>
                <w:sz w:val="20"/>
                <w:szCs w:val="20"/>
              </w:rPr>
              <w:t>地表水环境质量标准</w:t>
            </w:r>
          </w:p>
          <w:p>
            <w:pPr>
              <w:rPr>
                <w:rFonts w:ascii="宋体"/>
                <w:sz w:val="20"/>
                <w:szCs w:val="20"/>
              </w:rPr>
            </w:pPr>
            <w:r>
              <w:rPr>
                <w:rFonts w:hint="eastAsia" w:ascii="宋体" w:hAnsi="宋体"/>
                <w:sz w:val="20"/>
                <w:szCs w:val="20"/>
              </w:rPr>
              <w:t>污水综合排放标准</w:t>
            </w:r>
          </w:p>
          <w:p>
            <w:pPr>
              <w:rPr>
                <w:rFonts w:ascii="宋体"/>
                <w:color w:val="000000"/>
                <w:sz w:val="20"/>
                <w:szCs w:val="20"/>
              </w:rPr>
            </w:pPr>
            <w:r>
              <w:rPr>
                <w:rFonts w:hint="eastAsia" w:ascii="宋体" w:hAnsi="宋体"/>
                <w:sz w:val="20"/>
                <w:szCs w:val="20"/>
                <w:lang w:val="en-US" w:eastAsia="zh-CN"/>
              </w:rPr>
              <w:t>城市</w:t>
            </w:r>
            <w:r>
              <w:rPr>
                <w:rFonts w:hint="eastAsia" w:ascii="宋体" w:hAnsi="宋体"/>
                <w:sz w:val="20"/>
                <w:szCs w:val="20"/>
              </w:rPr>
              <w:t>环境卫生设施设置标准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sz w:val="20"/>
                <w:szCs w:val="20"/>
              </w:rPr>
            </w:pPr>
            <w:r>
              <w:rPr>
                <w:rFonts w:hint="eastAsia" w:ascii="宋体"/>
                <w:color w:val="000000"/>
                <w:sz w:val="20"/>
                <w:szCs w:val="20"/>
              </w:rPr>
              <w:t>执行标准：</w:t>
            </w:r>
            <w:r>
              <w:rPr>
                <w:rFonts w:hint="eastAsia" w:ascii="宋体" w:hAnsi="宋体"/>
                <w:sz w:val="20"/>
                <w:szCs w:val="20"/>
              </w:rPr>
              <w:t>中华人民共和国安全生产法</w:t>
            </w:r>
          </w:p>
          <w:p>
            <w:pPr>
              <w:rPr>
                <w:rFonts w:ascii="宋体"/>
                <w:sz w:val="20"/>
                <w:szCs w:val="20"/>
              </w:rPr>
            </w:pPr>
            <w:r>
              <w:rPr>
                <w:rFonts w:hint="eastAsia" w:ascii="宋体" w:hAnsi="宋体"/>
                <w:sz w:val="20"/>
                <w:szCs w:val="20"/>
              </w:rPr>
              <w:t>安全生产许可证条例</w:t>
            </w:r>
          </w:p>
          <w:p>
            <w:pPr>
              <w:rPr>
                <w:rFonts w:ascii="宋体"/>
                <w:sz w:val="20"/>
                <w:szCs w:val="20"/>
              </w:rPr>
            </w:pPr>
            <w:r>
              <w:rPr>
                <w:rFonts w:hint="eastAsia" w:ascii="宋体" w:hAnsi="宋体"/>
                <w:sz w:val="20"/>
                <w:szCs w:val="20"/>
              </w:rPr>
              <w:t>生产经营单位安全培训规定</w:t>
            </w:r>
          </w:p>
          <w:p>
            <w:pPr>
              <w:rPr>
                <w:rFonts w:ascii="宋体"/>
                <w:sz w:val="20"/>
                <w:szCs w:val="20"/>
              </w:rPr>
            </w:pPr>
            <w:r>
              <w:rPr>
                <w:rFonts w:hint="eastAsia" w:ascii="宋体" w:hAnsi="宋体"/>
                <w:sz w:val="20"/>
                <w:szCs w:val="20"/>
              </w:rPr>
              <w:t>生产安全事故报告和调查处理条例</w:t>
            </w:r>
          </w:p>
          <w:p>
            <w:pPr>
              <w:rPr>
                <w:rFonts w:ascii="宋体"/>
                <w:sz w:val="20"/>
                <w:szCs w:val="20"/>
              </w:rPr>
            </w:pPr>
            <w:r>
              <w:rPr>
                <w:rFonts w:hint="eastAsia" w:ascii="宋体" w:hAnsi="宋体"/>
                <w:sz w:val="20"/>
                <w:szCs w:val="20"/>
              </w:rPr>
              <w:t>安全评价通则</w:t>
            </w:r>
          </w:p>
          <w:p>
            <w:pPr>
              <w:rPr>
                <w:rFonts w:ascii="宋体"/>
                <w:sz w:val="20"/>
                <w:szCs w:val="20"/>
              </w:rPr>
            </w:pPr>
            <w:r>
              <w:rPr>
                <w:rFonts w:hint="eastAsia" w:ascii="宋体" w:hAnsi="宋体"/>
                <w:sz w:val="20"/>
                <w:szCs w:val="20"/>
              </w:rPr>
              <w:t>仓库防火安全管理规则</w:t>
            </w:r>
          </w:p>
          <w:p>
            <w:pPr>
              <w:rPr>
                <w:rFonts w:ascii="宋体"/>
                <w:sz w:val="20"/>
                <w:szCs w:val="20"/>
              </w:rPr>
            </w:pPr>
            <w:r>
              <w:rPr>
                <w:rFonts w:hint="eastAsia" w:ascii="宋体" w:hAnsi="宋体"/>
                <w:sz w:val="20"/>
                <w:szCs w:val="20"/>
              </w:rPr>
              <w:t>企业职工伤亡事故分类</w:t>
            </w:r>
          </w:p>
          <w:p>
            <w:pPr>
              <w:rPr>
                <w:rFonts w:ascii="宋体"/>
                <w:sz w:val="20"/>
                <w:szCs w:val="20"/>
              </w:rPr>
            </w:pPr>
            <w:r>
              <w:rPr>
                <w:rFonts w:hint="eastAsia" w:ascii="宋体" w:hAnsi="宋体"/>
                <w:sz w:val="20"/>
                <w:szCs w:val="20"/>
              </w:rPr>
              <w:t>个体防护装备选用规范</w:t>
            </w:r>
          </w:p>
          <w:p>
            <w:pPr>
              <w:rPr>
                <w:rFonts w:ascii="宋体"/>
                <w:color w:val="000000"/>
                <w:sz w:val="20"/>
                <w:szCs w:val="20"/>
              </w:rPr>
            </w:pPr>
            <w:r>
              <w:rPr>
                <w:rFonts w:hint="eastAsia" w:ascii="宋体" w:hAnsi="宋体"/>
                <w:sz w:val="20"/>
                <w:szCs w:val="20"/>
              </w:rPr>
              <w:t>工作场所空气中粉尘测定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lang w:val="en-US" w:eastAsia="zh-CN"/>
              </w:rPr>
              <w:t>确定顾客需求---合同评审---进行检测---编制报告----校验报告----交付报告---信息反馈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rPr>
              <w:t>检测</w:t>
            </w:r>
            <w:r>
              <w:rPr>
                <w:rFonts w:hint="eastAsia"/>
                <w:lang w:eastAsia="zh-CN"/>
              </w:rPr>
              <w:t>、</w:t>
            </w:r>
            <w:r>
              <w:rPr>
                <w:rFonts w:hint="eastAsia"/>
                <w:lang w:val="en-US" w:eastAsia="zh-CN"/>
              </w:rPr>
              <w:t>校准过程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检测校准</w:t>
            </w:r>
            <w:r>
              <w:rPr>
                <w:rFonts w:hint="eastAsia" w:ascii="宋体" w:hAnsi="宋体"/>
                <w:color w:val="000000"/>
                <w:sz w:val="20"/>
                <w:szCs w:val="20"/>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rPr>
              <w:t>检测</w:t>
            </w:r>
            <w:r>
              <w:rPr>
                <w:rFonts w:hint="eastAsia"/>
                <w:lang w:val="en-US" w:eastAsia="zh-CN"/>
              </w:rPr>
              <w:t>校准</w:t>
            </w:r>
            <w:r>
              <w:rPr>
                <w:rFonts w:hint="eastAsia"/>
              </w:rPr>
              <w:t>报告签发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sz w:val="21"/>
                <w:szCs w:val="21"/>
              </w:rPr>
              <w:t>瓦斯计检测和校准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rPr>
              <w:t>智能电子皂膜流量计</w:t>
            </w:r>
            <w:r>
              <w:rPr>
                <w:sz w:val="21"/>
                <w:szCs w:val="21"/>
              </w:rPr>
              <w:t>、</w:t>
            </w:r>
            <w:r>
              <w:rPr>
                <w:rFonts w:hint="eastAsia"/>
                <w:sz w:val="21"/>
                <w:szCs w:val="21"/>
              </w:rPr>
              <w:t>温度计、空盒气压表</w:t>
            </w:r>
            <w:r>
              <w:rPr>
                <w:sz w:val="21"/>
                <w:szCs w:val="21"/>
              </w:rPr>
              <w:t>、</w:t>
            </w:r>
            <w:r>
              <w:rPr>
                <w:rFonts w:hint="eastAsia"/>
                <w:sz w:val="21"/>
                <w:szCs w:val="21"/>
              </w:rPr>
              <w:t>U型压力计</w:t>
            </w:r>
            <w:r>
              <w:rPr>
                <w:sz w:val="21"/>
                <w:szCs w:val="21"/>
              </w:rPr>
              <w:t>、</w:t>
            </w:r>
            <w:r>
              <w:rPr>
                <w:rFonts w:hint="eastAsia"/>
                <w:sz w:val="21"/>
                <w:szCs w:val="21"/>
              </w:rPr>
              <w:t>倾斜式微计压计</w:t>
            </w:r>
            <w:r>
              <w:rPr>
                <w:sz w:val="21"/>
                <w:szCs w:val="21"/>
              </w:rPr>
              <w:t>、</w:t>
            </w:r>
            <w:r>
              <w:rPr>
                <w:rFonts w:hint="eastAsia"/>
                <w:sz w:val="21"/>
                <w:szCs w:val="21"/>
              </w:rPr>
              <w:t>特稳携式效验仪</w:t>
            </w:r>
            <w:r>
              <w:rPr>
                <w:sz w:val="21"/>
                <w:szCs w:val="21"/>
              </w:rPr>
              <w:t>、</w:t>
            </w:r>
            <w:r>
              <w:rPr>
                <w:rFonts w:hint="eastAsia"/>
                <w:sz w:val="21"/>
                <w:szCs w:val="21"/>
              </w:rPr>
              <w:t>玻璃转子流量计、数字频率计</w:t>
            </w:r>
            <w:r>
              <w:rPr>
                <w:sz w:val="21"/>
                <w:szCs w:val="21"/>
              </w:rPr>
              <w:t>、</w:t>
            </w:r>
            <w:r>
              <w:rPr>
                <w:rFonts w:hint="eastAsia"/>
                <w:sz w:val="21"/>
                <w:szCs w:val="21"/>
              </w:rPr>
              <w:t>光干涉甲烷测定器检定</w:t>
            </w:r>
            <w:r>
              <w:rPr>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A3"/>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bookmarkStart w:id="21" w:name="_GoBack"/>
            <w:bookmarkEnd w:id="21"/>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rPr>
                    <w:t>智能电子皂膜流量计</w:t>
                  </w:r>
                  <w:r>
                    <w:rPr>
                      <w:sz w:val="21"/>
                      <w:szCs w:val="21"/>
                    </w:rPr>
                    <w:t>、</w:t>
                  </w:r>
                  <w:r>
                    <w:rPr>
                      <w:rFonts w:hint="eastAsia"/>
                      <w:sz w:val="21"/>
                      <w:szCs w:val="21"/>
                    </w:rPr>
                    <w:t>温度计、空盒气压表</w:t>
                  </w:r>
                  <w:r>
                    <w:rPr>
                      <w:sz w:val="21"/>
                      <w:szCs w:val="21"/>
                    </w:rPr>
                    <w:t>、</w:t>
                  </w:r>
                  <w:r>
                    <w:rPr>
                      <w:rFonts w:hint="eastAsia"/>
                      <w:sz w:val="21"/>
                      <w:szCs w:val="21"/>
                    </w:rPr>
                    <w:t>U型压力计</w:t>
                  </w:r>
                  <w:r>
                    <w:rPr>
                      <w:sz w:val="21"/>
                      <w:szCs w:val="21"/>
                    </w:rPr>
                    <w:t>、</w:t>
                  </w:r>
                  <w:r>
                    <w:rPr>
                      <w:rFonts w:hint="eastAsia"/>
                      <w:sz w:val="21"/>
                      <w:szCs w:val="21"/>
                    </w:rPr>
                    <w:t>倾斜式微计压计</w:t>
                  </w:r>
                  <w:r>
                    <w:rPr>
                      <w:sz w:val="21"/>
                      <w:szCs w:val="21"/>
                    </w:rPr>
                    <w:t>、</w:t>
                  </w:r>
                  <w:r>
                    <w:rPr>
                      <w:rFonts w:hint="eastAsia"/>
                      <w:sz w:val="21"/>
                      <w:szCs w:val="21"/>
                    </w:rPr>
                    <w:t>特稳携式效验仪</w:t>
                  </w:r>
                  <w:r>
                    <w:rPr>
                      <w:sz w:val="21"/>
                      <w:szCs w:val="21"/>
                    </w:rPr>
                    <w:t>、</w:t>
                  </w:r>
                  <w:r>
                    <w:rPr>
                      <w:rFonts w:hint="eastAsia"/>
                      <w:sz w:val="21"/>
                      <w:szCs w:val="21"/>
                    </w:rPr>
                    <w:t>玻璃转子流量计、数字频率计</w:t>
                  </w:r>
                  <w:r>
                    <w:rPr>
                      <w:sz w:val="21"/>
                      <w:szCs w:val="21"/>
                    </w:rPr>
                    <w:t>、</w:t>
                  </w:r>
                  <w:r>
                    <w:rPr>
                      <w:rFonts w:hint="eastAsia"/>
                      <w:sz w:val="21"/>
                      <w:szCs w:val="21"/>
                    </w:rPr>
                    <w:t>光干涉甲烷测定器检定</w:t>
                  </w:r>
                  <w:r>
                    <w:rPr>
                      <w:sz w:val="21"/>
                      <w:szCs w:val="21"/>
                    </w:rPr>
                    <w:t>等</w:t>
                  </w:r>
                </w:p>
              </w:tc>
            </w:tr>
          </w:tbl>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numPr>
                <w:ilvl w:val="0"/>
                <w:numId w:val="1"/>
              </w:numPr>
              <w:rPr>
                <w:rFonts w:ascii="宋体"/>
                <w:color w:val="000000"/>
                <w:szCs w:val="21"/>
              </w:rPr>
            </w:pPr>
            <w:r>
              <w:rPr>
                <w:rFonts w:hint="eastAsia" w:ascii="宋体"/>
                <w:color w:val="000000"/>
                <w:sz w:val="20"/>
                <w:szCs w:val="20"/>
              </w:rPr>
              <w:t>重要环境因素有：</w:t>
            </w:r>
            <w:r>
              <w:rPr>
                <w:rFonts w:hint="eastAsia" w:ascii="宋体" w:hAnsi="宋体"/>
                <w:b w:val="0"/>
                <w:bCs w:val="0"/>
                <w:sz w:val="20"/>
                <w:szCs w:val="20"/>
              </w:rPr>
              <w:t>废气排放</w:t>
            </w:r>
            <w:r>
              <w:rPr>
                <w:rFonts w:hint="eastAsia" w:ascii="宋体" w:hAnsi="宋体"/>
                <w:b w:val="0"/>
                <w:bCs w:val="0"/>
                <w:sz w:val="20"/>
                <w:szCs w:val="20"/>
                <w:lang w:eastAsia="zh-CN"/>
              </w:rPr>
              <w:t>、</w:t>
            </w:r>
            <w:r>
              <w:rPr>
                <w:rFonts w:hint="eastAsia" w:ascii="宋体" w:hAnsi="宋体"/>
                <w:b w:val="0"/>
                <w:bCs w:val="0"/>
                <w:sz w:val="20"/>
                <w:szCs w:val="20"/>
              </w:rPr>
              <w:t>扬尘排放</w:t>
            </w:r>
            <w:r>
              <w:rPr>
                <w:rFonts w:hint="eastAsia" w:ascii="宋体" w:hAnsi="宋体"/>
                <w:b w:val="0"/>
                <w:bCs w:val="0"/>
                <w:sz w:val="20"/>
                <w:szCs w:val="20"/>
                <w:lang w:eastAsia="zh-CN"/>
              </w:rPr>
              <w:t>、</w:t>
            </w:r>
            <w:r>
              <w:rPr>
                <w:rFonts w:hint="eastAsia" w:ascii="宋体" w:hAnsi="宋体"/>
                <w:b w:val="0"/>
                <w:bCs w:val="0"/>
                <w:sz w:val="20"/>
                <w:szCs w:val="20"/>
                <w:lang w:val="en-US" w:eastAsia="zh-CN"/>
              </w:rPr>
              <w:t>火灾、噪声、固废和材料的消耗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bCs/>
                <w:sz w:val="20"/>
                <w:szCs w:val="20"/>
                <w:lang w:eastAsia="zh-CN"/>
              </w:rPr>
            </w:pPr>
            <w:r>
              <w:rPr>
                <w:rFonts w:hint="eastAsia" w:ascii="宋体"/>
                <w:color w:val="000000"/>
                <w:sz w:val="20"/>
                <w:szCs w:val="20"/>
              </w:rPr>
              <w:t>应急预案有：</w:t>
            </w:r>
            <w:r>
              <w:rPr>
                <w:rFonts w:hint="eastAsia" w:ascii="宋体" w:hAnsi="宋体" w:cs="Tahoma"/>
                <w:sz w:val="20"/>
                <w:szCs w:val="20"/>
              </w:rPr>
              <w:t>火灾应急预案、</w:t>
            </w:r>
            <w:r>
              <w:rPr>
                <w:rFonts w:hint="eastAsia" w:ascii="宋体" w:hAnsi="宋体" w:cs="Tahoma"/>
                <w:sz w:val="20"/>
                <w:szCs w:val="20"/>
                <w:lang w:val="en-US" w:eastAsia="zh-CN"/>
              </w:rPr>
              <w:t>灼伤应急预案</w:t>
            </w:r>
            <w:r>
              <w:rPr>
                <w:rFonts w:hint="eastAsia" w:ascii="宋体" w:hAnsi="宋体" w:cs="Arial"/>
                <w:color w:val="000000"/>
                <w:sz w:val="20"/>
                <w:szCs w:val="20"/>
              </w:rPr>
              <w:t>、</w:t>
            </w:r>
            <w:r>
              <w:rPr>
                <w:rFonts w:hint="eastAsia" w:ascii="宋体" w:hAnsi="宋体" w:cs="Arial"/>
                <w:color w:val="000000"/>
              </w:rPr>
              <w:t>触电事故应急预案</w:t>
            </w:r>
            <w:r>
              <w:rPr>
                <w:rFonts w:hint="eastAsia" w:ascii="宋体" w:hAnsi="宋体" w:cs="Arial"/>
                <w:color w:val="000000"/>
                <w:lang w:eastAsia="zh-CN"/>
              </w:rPr>
              <w:t>（</w:t>
            </w:r>
            <w:r>
              <w:rPr>
                <w:rFonts w:hint="eastAsia" w:ascii="宋体" w:hAnsi="宋体" w:cs="Arial"/>
                <w:color w:val="000000"/>
                <w:lang w:val="en-US" w:eastAsia="zh-CN"/>
              </w:rPr>
              <w:t>出现意外情况处理程序</w:t>
            </w:r>
            <w:r>
              <w:rPr>
                <w:rFonts w:hint="eastAsia" w:ascii="宋体" w:hAnsi="宋体" w:cs="Arial"/>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2"/>
              </w:numPr>
              <w:rPr>
                <w:sz w:val="20"/>
              </w:rPr>
            </w:pPr>
            <w:r>
              <w:rPr>
                <w:rFonts w:hint="eastAsia"/>
                <w:sz w:val="20"/>
              </w:rPr>
              <w:t>不可接受风险有：</w:t>
            </w:r>
            <w:r>
              <w:rPr>
                <w:rFonts w:hint="eastAsia"/>
                <w:b w:val="0"/>
                <w:bCs/>
                <w:sz w:val="20"/>
                <w:lang w:val="en-US" w:eastAsia="zh-CN"/>
              </w:rPr>
              <w:t>火灾、物体打击、触电、噪声、车辆伤害、坠落、锅炉爆炸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12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综合管理部、检测部、收发室</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检测</w:t>
            </w:r>
            <w:r>
              <w:rPr>
                <w:rFonts w:hint="eastAsia" w:ascii="宋体" w:hAnsi="宋体"/>
                <w:b/>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检测</w:t>
            </w:r>
            <w:r>
              <w:rPr>
                <w:rFonts w:hint="eastAsia" w:ascii="宋体" w:hAnsi="宋体"/>
                <w:b/>
                <w:color w:val="000000"/>
                <w:sz w:val="20"/>
                <w:szCs w:val="20"/>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检测</w:t>
            </w:r>
            <w:r>
              <w:rPr>
                <w:rFonts w:hint="eastAsia" w:ascii="宋体" w:hAnsi="宋体"/>
                <w:b/>
                <w:color w:val="000000"/>
                <w:sz w:val="20"/>
                <w:szCs w:val="20"/>
              </w:rPr>
              <w:t>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w:t>
            </w:r>
            <w:r>
              <w:rPr>
                <w:rFonts w:hint="eastAsia" w:ascii="宋体" w:hAnsi="宋体"/>
                <w:b/>
                <w:color w:val="000000"/>
                <w:sz w:val="20"/>
                <w:szCs w:val="20"/>
              </w:rPr>
              <w:t>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各分析检测室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10.17-18</w:t>
            </w:r>
            <w:r>
              <w:rPr>
                <w:rFonts w:hint="eastAsia"/>
                <w:szCs w:val="21"/>
              </w:rPr>
              <w:t>进行一次内审，提供了内审计划、内审记录、不符合报告、内审报告等，发现了</w:t>
            </w:r>
            <w:r>
              <w:rPr>
                <w:szCs w:val="21"/>
              </w:rPr>
              <w:t>1</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w:t>
            </w:r>
            <w:r>
              <w:rPr>
                <w:rFonts w:ascii="宋体" w:hAnsi="宋体" w:cs="宋体"/>
                <w:szCs w:val="21"/>
              </w:rPr>
              <w:t xml:space="preserve"> </w:t>
            </w:r>
            <w:r>
              <w:rPr>
                <w:rFonts w:hint="eastAsia" w:ascii="宋体" w:hAnsi="宋体" w:cs="宋体"/>
                <w:szCs w:val="21"/>
              </w:rPr>
              <w:t>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w:t>
            </w:r>
            <w:r>
              <w:rPr>
                <w:rFonts w:hint="eastAsia"/>
                <w:szCs w:val="21"/>
                <w:lang w:val="en-US" w:eastAsia="zh-CN"/>
              </w:rPr>
              <w:t>10.25</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rPr>
          <w:sz w:val="21"/>
          <w:szCs w:val="21"/>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范围无变化见初定的管理体系认证范围：</w:t>
      </w:r>
      <w:r>
        <w:rPr>
          <w:sz w:val="21"/>
          <w:szCs w:val="21"/>
        </w:rPr>
        <w:t>Q：资质范围内的矿用自救器的检测；计量器具（玻璃转子流量计、数字式频率计、直流数字电压表、电流表、）检定；瓦斯计检测和校准</w:t>
      </w:r>
    </w:p>
    <w:p>
      <w:pPr>
        <w:rPr>
          <w:sz w:val="21"/>
          <w:szCs w:val="21"/>
        </w:rPr>
      </w:pPr>
      <w:r>
        <w:rPr>
          <w:sz w:val="21"/>
          <w:szCs w:val="21"/>
        </w:rPr>
        <w:t>E：资质范围内的矿用自救器的检测；计量器具（玻璃转子流量计、数字式频率计、直流数字电压表、电流表、）检定；瓦斯计检测和校准所涉及场所相关的环境管理活动</w:t>
      </w:r>
    </w:p>
    <w:p>
      <w:pPr>
        <w:spacing w:line="300" w:lineRule="auto"/>
        <w:ind w:firstLine="210" w:firstLineChars="100"/>
        <w:rPr>
          <w:rFonts w:ascii="宋体"/>
          <w:b/>
          <w:color w:val="000000"/>
          <w:sz w:val="20"/>
          <w:szCs w:val="20"/>
        </w:rPr>
      </w:pPr>
      <w:r>
        <w:rPr>
          <w:sz w:val="21"/>
          <w:szCs w:val="21"/>
        </w:rPr>
        <w:t>O：资质范围内的矿用自救器的检测；计量器具（玻璃转子流量计、数字式频率计、直流数字电压表、电流表、）检定；瓦斯计检测和校准所涉及场所相关的职业健康安全管理活动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2020.11.22</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4"/>
          <w:szCs w:val="24"/>
        </w:rPr>
      </w:pPr>
      <w:r>
        <w:rPr>
          <w:rFonts w:hint="eastAsia" w:eastAsia="隶书"/>
          <w:color w:val="000000"/>
          <w:sz w:val="28"/>
          <w:szCs w:val="28"/>
        </w:rPr>
        <w:t>受审核方：</w:t>
      </w:r>
      <w:r>
        <w:rPr>
          <w:sz w:val="21"/>
          <w:szCs w:val="21"/>
        </w:rPr>
        <w:t>山西潞安技术咨询开发研究所有限公司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kern w:val="2"/>
                <w:sz w:val="24"/>
                <w:szCs w:val="24"/>
                <w:lang w:val="en-US" w:eastAsia="zh-CN"/>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kern w:val="2"/>
                <w:sz w:val="24"/>
                <w:szCs w:val="24"/>
                <w:lang w:val="en-US" w:eastAsia="zh-CN"/>
              </w:rPr>
            </w:pPr>
            <w:r>
              <w:rPr>
                <w:rFonts w:hint="eastAsia"/>
                <w:color w:val="000000"/>
                <w:kern w:val="2"/>
                <w:sz w:val="24"/>
                <w:szCs w:val="24"/>
                <w:lang w:val="en-US" w:eastAsia="zh-CN"/>
              </w:rPr>
              <w:t>无</w:t>
            </w: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11</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22</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60BF51"/>
    <w:multiLevelType w:val="singleLevel"/>
    <w:tmpl w:val="FB60BF51"/>
    <w:lvl w:ilvl="0" w:tentative="0">
      <w:start w:val="1"/>
      <w:numFmt w:val="decimal"/>
      <w:suff w:val="nothing"/>
      <w:lvlText w:val="%1、"/>
      <w:lvlJc w:val="left"/>
    </w:lvl>
  </w:abstractNum>
  <w:abstractNum w:abstractNumId="1">
    <w:nsid w:val="258D5D2C"/>
    <w:multiLevelType w:val="multilevel"/>
    <w:tmpl w:val="258D5D2C"/>
    <w:lvl w:ilvl="0" w:tentative="0">
      <w:start w:val="1"/>
      <w:numFmt w:val="decimal"/>
      <w:lvlText w:val="%1、"/>
      <w:lvlJc w:val="left"/>
      <w:pPr>
        <w:tabs>
          <w:tab w:val="left" w:pos="360"/>
        </w:tabs>
        <w:ind w:left="360" w:hanging="360"/>
      </w:pPr>
      <w:rPr>
        <w:rFonts w:hint="default" w:ascii="Times New Roman" w:eastAsia="宋体" w:cs="Times New Roman"/>
        <w:color w:val="auto"/>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B960FB"/>
    <w:rsid w:val="2FEE7479"/>
    <w:rsid w:val="42B16B6D"/>
    <w:rsid w:val="754A0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2020-11-24T07:52:16Z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