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山西潞安技术咨询开发研究所有限公司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确定顾客需求---合同评审---进行检测---编制报告----校验报告----交付报告---信息反馈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检测过程的风险主要是合同评审和检测过程，制定了合同评审管理办法及检测过程各工序作业指导书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重要环境因素有：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废气排放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扬尘排放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  <w:lang w:val="en-US" w:eastAsia="zh-CN"/>
              </w:rPr>
              <w:t>火灾、噪声、固废和材料的消耗，制定了相应的管理方案和应急预案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不可接受风险的危险源</w:t>
            </w:r>
            <w:r>
              <w:rPr>
                <w:rFonts w:hint="eastAsia"/>
                <w:b/>
                <w:sz w:val="20"/>
                <w:lang w:val="en-US" w:eastAsia="zh-CN"/>
              </w:rPr>
              <w:t>有：火灾、物体打击、触电、噪声、车辆伤害、坠落、锅炉爆炸等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  <w:lang w:val="en-US" w:eastAsia="zh-CN"/>
              </w:rPr>
              <w:t>制定了相应的管理方案和应急预案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安全生产法、环境保护法、特种设备安全监察条例、工伤保险条例、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  <w:szCs w:val="18"/>
                <w:lang w:eastAsia="zh-CN"/>
              </w:rPr>
              <w:t>山西省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0"/>
                <w:szCs w:val="18"/>
              </w:rPr>
              <w:t>城市生活垃圾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  <w:szCs w:val="18"/>
                <w:lang w:eastAsia="zh-CN"/>
              </w:rPr>
              <w:t>分类管理规定、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AQ1054-2008隔绝式压缩氧气自救器、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20"/>
                <w:szCs w:val="20"/>
                <w:lang w:val="en-US" w:eastAsia="zh-CN"/>
              </w:rPr>
              <w:t>JJG257-2007浮子流量计、FFG603-2006频率表、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JJG678-2007催化燃烧式甲烷测定器、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20"/>
                <w:szCs w:val="20"/>
                <w:lang w:val="en-US" w:eastAsia="zh-CN"/>
              </w:rPr>
              <w:t>JJG1093-2013矿用一氧化碳检测报警仪</w:t>
            </w:r>
            <w:r>
              <w:rPr>
                <w:rFonts w:hint="eastAsia" w:ascii="宋体" w:hAnsi="宋体" w:cs="宋体"/>
                <w:b/>
                <w:bCs/>
                <w:color w:val="333333"/>
                <w:sz w:val="20"/>
                <w:szCs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检测按上述标准和检定规程进行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2020.11.22</w:t>
      </w:r>
      <w:r>
        <w:rPr>
          <w:rFonts w:hint="eastAsia"/>
          <w:b/>
          <w:sz w:val="18"/>
          <w:szCs w:val="18"/>
        </w:rPr>
        <w:t xml:space="preserve">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2020.11.22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F272CEE"/>
    <w:rsid w:val="5E9835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2020-11-28T14:15:52Z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