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5" w:name="_GoBack"/>
      <w:bookmarkEnd w:id="5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乐山市德祥机械铸造有限公司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梁树明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632" w:firstLineChars="300"/>
              <w:rPr>
                <w:rFonts w:ascii="方正仿宋简体" w:eastAsia="方正仿宋简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不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能提供在用检具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卷尺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、碳硫分析仪、光谱仪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的有效检定或校准证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书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不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能提供在用检具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卷尺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、碳硫分析仪、光谱仪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的有效检定或校准证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书。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 </w:t>
            </w:r>
            <w:r>
              <w:rPr>
                <w:rFonts w:eastAsia="方正仿宋简体"/>
                <w:b/>
                <w:szCs w:val="21"/>
              </w:rPr>
              <w:t xml:space="preserve">   </w:t>
            </w:r>
            <w:r>
              <w:rPr>
                <w:rFonts w:hint="eastAsia" w:eastAsia="方正仿宋简体"/>
                <w:b/>
                <w:szCs w:val="21"/>
              </w:rPr>
              <w:t>立即对相应</w:t>
            </w:r>
            <w:r>
              <w:rPr>
                <w:rFonts w:hint="eastAsia" w:eastAsia="方正仿宋简体"/>
                <w:b/>
                <w:szCs w:val="21"/>
                <w:lang w:eastAsia="zh-CN"/>
              </w:rPr>
              <w:t>检具进行送检</w:t>
            </w:r>
            <w:r>
              <w:rPr>
                <w:rFonts w:hint="eastAsia" w:eastAsia="方正仿宋简体"/>
                <w:b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相关人员对GB/T19001-2016标准的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管理部门对体系运行要求的培训不到位，未能发现现场存在的问题。</w:t>
            </w:r>
          </w:p>
          <w:p>
            <w:pPr>
              <w:pStyle w:val="9"/>
              <w:snapToGrid w:val="0"/>
              <w:spacing w:line="280" w:lineRule="exact"/>
              <w:ind w:left="360" w:firstLine="0" w:firstLineChars="0"/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 条款GB/T19001-2016标准的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2、自纠自查体系运行存在的不足进行改进。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预定完成日期：2019.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进行自纠自查存在的类似不符合，发现后立即整改，无类似情况发生。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原因分析基本准确，纠正措施已制定，培训已实施，纠正措施验证通过。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</w:t>
            </w:r>
            <w:r>
              <w:rPr>
                <w:rFonts w:eastAsia="方正仿宋简体"/>
                <w:b/>
                <w:szCs w:val="21"/>
              </w:rPr>
              <w:t xml:space="preserve">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简体"/>
                <w:b/>
                <w:szCs w:val="21"/>
              </w:rPr>
              <w:t xml:space="preserve"> </w:t>
            </w:r>
            <w:r>
              <w:rPr>
                <w:rFonts w:hint="eastAsia" w:eastAsia="方正仿宋简体"/>
                <w:b/>
                <w:szCs w:val="21"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9D078F"/>
    <w:rsid w:val="039E2248"/>
    <w:rsid w:val="0561225C"/>
    <w:rsid w:val="060728B1"/>
    <w:rsid w:val="0A124713"/>
    <w:rsid w:val="0BA87BD8"/>
    <w:rsid w:val="0D4D4299"/>
    <w:rsid w:val="11925F47"/>
    <w:rsid w:val="11D84112"/>
    <w:rsid w:val="15792B35"/>
    <w:rsid w:val="15F550F1"/>
    <w:rsid w:val="193E5E0D"/>
    <w:rsid w:val="1F794464"/>
    <w:rsid w:val="284A4F0A"/>
    <w:rsid w:val="2D8008BB"/>
    <w:rsid w:val="2F5536EF"/>
    <w:rsid w:val="309644D8"/>
    <w:rsid w:val="30E15ABD"/>
    <w:rsid w:val="37F87D20"/>
    <w:rsid w:val="3D2712ED"/>
    <w:rsid w:val="3F1B24C0"/>
    <w:rsid w:val="3F3C5937"/>
    <w:rsid w:val="3FD53FB3"/>
    <w:rsid w:val="404D52DC"/>
    <w:rsid w:val="45DA1E72"/>
    <w:rsid w:val="4846169A"/>
    <w:rsid w:val="49735505"/>
    <w:rsid w:val="4C815C11"/>
    <w:rsid w:val="500756D2"/>
    <w:rsid w:val="52571E59"/>
    <w:rsid w:val="540E1D5E"/>
    <w:rsid w:val="54C073F5"/>
    <w:rsid w:val="5A606763"/>
    <w:rsid w:val="5B9629B6"/>
    <w:rsid w:val="66DA2701"/>
    <w:rsid w:val="67814C77"/>
    <w:rsid w:val="68F2272E"/>
    <w:rsid w:val="6B0A6AD1"/>
    <w:rsid w:val="6B230AB9"/>
    <w:rsid w:val="6D0B47E2"/>
    <w:rsid w:val="6D9B03D0"/>
    <w:rsid w:val="71166FBF"/>
    <w:rsid w:val="73FC026D"/>
    <w:rsid w:val="7506763F"/>
    <w:rsid w:val="788C0A8F"/>
    <w:rsid w:val="78E60E67"/>
    <w:rsid w:val="7B780A25"/>
    <w:rsid w:val="7DD627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2019-10-06T02:21:20Z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