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-892175</wp:posOffset>
            </wp:positionV>
            <wp:extent cx="7259955" cy="10621010"/>
            <wp:effectExtent l="0" t="0" r="4445" b="8890"/>
            <wp:wrapNone/>
            <wp:docPr id="2" name="图片 2" descr="审核计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审核计划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59955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  <w:bookmarkStart w:id="17" w:name="_GoBack"/>
      <w:bookmarkEnd w:id="17"/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583"/>
        <w:gridCol w:w="970"/>
        <w:gridCol w:w="6"/>
        <w:gridCol w:w="567"/>
        <w:gridCol w:w="607"/>
        <w:gridCol w:w="635"/>
        <w:gridCol w:w="75"/>
        <w:gridCol w:w="101"/>
        <w:gridCol w:w="589"/>
        <w:gridCol w:w="261"/>
        <w:gridCol w:w="414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陕西指玄智能科技有限公司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陕西省西安市高新区丈八街办科技二路77号西安光电园C座二单元1202室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7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刘嘉雯</w:t>
            </w:r>
            <w:bookmarkEnd w:id="2"/>
          </w:p>
        </w:tc>
        <w:tc>
          <w:tcPr>
            <w:tcW w:w="97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15191097718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276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97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27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0261-2020-Q</w:t>
            </w:r>
            <w:bookmarkEnd w:id="8"/>
          </w:p>
        </w:tc>
        <w:tc>
          <w:tcPr>
            <w:tcW w:w="97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  <w:lang w:val="en-US" w:eastAsia="zh-CN"/>
              </w:rPr>
              <w:t>补充审核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电力行业计算机信息系统的运行维护服务。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33.02.04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both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2020年11月27日 上午至2020年11月27日 上午 (共0.5天)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15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07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15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33.02.04</w:t>
            </w:r>
          </w:p>
        </w:tc>
        <w:tc>
          <w:tcPr>
            <w:tcW w:w="207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13709207775、15389253253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郭力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215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07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18429080135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ind w:firstLine="400" w:firstLineChars="200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13709207775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2020.11.24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2020.11.24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2020.11.24</w:t>
            </w:r>
          </w:p>
        </w:tc>
      </w:tr>
    </w:tbl>
    <w:p>
      <w:pPr>
        <w:snapToGrid w:val="0"/>
        <w:spacing w:before="163" w:beforeLines="50" w:line="400" w:lineRule="exact"/>
        <w:ind w:firstLine="3614" w:firstLineChars="1200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7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287"/>
        <w:gridCol w:w="1125"/>
        <w:gridCol w:w="5667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02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67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审核内容及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102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2020年11月27日 上午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8:00-8:30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全体</w:t>
            </w:r>
          </w:p>
        </w:tc>
        <w:tc>
          <w:tcPr>
            <w:tcW w:w="5667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1102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8:30-19:30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资质的有效性；结合现场确认审核范围；审核不符合整改情况；与管理层沟通。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3、9.2 、9.3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102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87" w:type="dxa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19:30-11:30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办公室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（含财务）</w:t>
            </w:r>
          </w:p>
        </w:tc>
        <w:tc>
          <w:tcPr>
            <w:tcW w:w="56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结合现场确认以下内容：人员；收集的法律法规、产品标准，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7.1.2</w:t>
            </w:r>
            <w:r>
              <w:rPr>
                <w:rFonts w:hint="eastAsia"/>
                <w:sz w:val="21"/>
                <w:szCs w:val="21"/>
                <w:lang w:eastAsia="zh-CN"/>
              </w:rPr>
              <w:t>、7.2、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napToGrid w:val="0"/>
              <w:spacing w:line="320" w:lineRule="exact"/>
              <w:ind w:firstLine="422" w:firstLineChars="200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02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87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spacing w:line="360" w:lineRule="auto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业务</w:t>
            </w:r>
            <w:r>
              <w:rPr>
                <w:rFonts w:hint="eastAsia" w:ascii="宋体" w:hAnsi="宋体" w:cs="宋体"/>
                <w:sz w:val="18"/>
                <w:szCs w:val="18"/>
              </w:rPr>
              <w:t>部</w:t>
            </w:r>
          </w:p>
          <w:p>
            <w:pPr>
              <w:snapToGrid w:val="0"/>
              <w:spacing w:line="36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工程技术</w:t>
            </w:r>
            <w:r>
              <w:rPr>
                <w:rFonts w:hint="eastAsia" w:ascii="宋体" w:hAnsi="宋体" w:cs="宋体"/>
                <w:sz w:val="18"/>
                <w:szCs w:val="18"/>
              </w:rPr>
              <w:t>部</w:t>
            </w:r>
          </w:p>
        </w:tc>
        <w:tc>
          <w:tcPr>
            <w:tcW w:w="5667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结合现场确认以下内容：基础设施；运行环境；监视和测量资源；生产和服务提供的控制；标识和可追溯性；产品和服务的放行</w:t>
            </w:r>
          </w:p>
          <w:p>
            <w:pPr>
              <w:snapToGrid w:val="0"/>
              <w:spacing w:line="36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Q：7.1.3、7.1.4、7.1.5、8.5.1、8.5.2、8.6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102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b/>
                <w:sz w:val="20"/>
                <w:szCs w:val="22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11:30-12:00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相关人员</w:t>
            </w:r>
          </w:p>
        </w:tc>
        <w:tc>
          <w:tcPr>
            <w:tcW w:w="56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末次会议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napToGrid w:val="0"/>
              <w:spacing w:line="320" w:lineRule="exact"/>
              <w:ind w:firstLine="422" w:firstLineChars="2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8427A38"/>
    <w:rsid w:val="73FD2E97"/>
    <w:rsid w:val="74A332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b/>
      <w:bCs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2020-11-27T02:07:51Z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