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易科智控科技(北京)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596-2019-QE-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p w:rsidR="009F508A">
            <w:pPr>
              <w:snapToGrid w:val="0"/>
              <w:spacing w:line="320" w:lineRule="exact"/>
              <w:ind w:left="1309"/>
              <w:rPr>
                <w:sz w:val="16"/>
                <w:szCs w:val="16"/>
              </w:rPr>
            </w:pPr>
            <w:r>
              <w:rPr>
                <w:sz w:val="16"/>
                <w:szCs w:val="16"/>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夏爱俭</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265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