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2"/>
          <w:szCs w:val="22"/>
        </w:rPr>
        <w:t>0638-2020-E</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val="0"/>
          <w:bCs/>
          <w:color w:val="000000" w:themeColor="text1"/>
          <w:sz w:val="30"/>
          <w:szCs w:val="30"/>
        </w:rPr>
      </w:pPr>
      <w:r>
        <w:rPr>
          <w:rFonts w:hint="eastAsia" w:eastAsia="隶书"/>
          <w:b w:val="0"/>
          <w:bCs/>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安平县瑞奥金属制品有限公司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Anping Ruiao metal products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安平县程油子乡南二合村村南</w:t>
      </w:r>
      <w:bookmarkEnd w:id="3"/>
      <w:r>
        <w:rPr>
          <w:rFonts w:hint="eastAsia"/>
          <w:b w:val="0"/>
          <w:bCs/>
          <w:color w:val="000000" w:themeColor="text1"/>
          <w:sz w:val="22"/>
          <w:szCs w:val="22"/>
          <w:lang w:val="en-US" w:eastAsia="zh-CN"/>
        </w:rPr>
        <w:t xml:space="preserve"> </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053600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(英文)：South Erhe village, chengyouzi Township, Anping County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安平县经济开发区经四路22号</w:t>
      </w:r>
      <w:bookmarkEnd w:id="5"/>
      <w:r>
        <w:rPr>
          <w:rFonts w:hint="eastAsia"/>
          <w:b w:val="0"/>
          <w:bCs/>
          <w:color w:val="000000" w:themeColor="text1"/>
          <w:sz w:val="22"/>
          <w:szCs w:val="22"/>
          <w:lang w:val="en-US" w:eastAsia="zh-CN"/>
        </w:rPr>
        <w:t xml:space="preserve"> </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053600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(英文)：No.22, Jingsi Road, Anping Economic Development Zone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91131125056511045E</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13785890908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陆帅</w:t>
      </w:r>
      <w:bookmarkEnd w:id="10"/>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陆帅</w:t>
      </w:r>
      <w:bookmarkEnd w:id="11"/>
      <w:r>
        <w:rPr>
          <w:rFonts w:hint="eastAsia"/>
          <w:b w:val="0"/>
          <w:bCs/>
          <w:color w:val="000000" w:themeColor="text1"/>
          <w:sz w:val="22"/>
          <w:szCs w:val="22"/>
        </w:rPr>
        <w:t>组织人数：</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 24001-2016/ISO14001:2015</w:t>
      </w:r>
      <w:bookmarkEnd w:id="13"/>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EMS</w:t>
      </w:r>
      <w:r>
        <w:rPr>
          <w:rFonts w:hint="eastAsia"/>
          <w:b w:val="0"/>
          <w:bCs/>
          <w:color w:val="000000" w:themeColor="text1"/>
          <w:sz w:val="22"/>
          <w:szCs w:val="22"/>
          <w:lang w:eastAsia="zh-CN"/>
        </w:rPr>
        <w:t>：</w:t>
      </w:r>
      <w:r>
        <w:rPr>
          <w:rFonts w:hint="eastAsia"/>
          <w:b w:val="0"/>
          <w:bCs/>
          <w:color w:val="000000" w:themeColor="text1"/>
          <w:sz w:val="22"/>
          <w:szCs w:val="22"/>
        </w:rPr>
        <w:t>声屏障、护栏网、防护网、刺绳、石笼网的销售所涉及场所的相关环境管理活动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b w:val="0"/>
          <w:bCs/>
          <w:color w:val="000000" w:themeColor="text1"/>
          <w:sz w:val="22"/>
          <w:szCs w:val="22"/>
          <w:u w:val="single"/>
          <w:lang w:val="en-US"/>
        </w:rPr>
      </w:pPr>
      <w:r>
        <w:rPr>
          <w:rFonts w:hint="eastAsia"/>
          <w:b w:val="0"/>
          <w:bCs/>
          <w:color w:val="000000" w:themeColor="text1"/>
          <w:sz w:val="22"/>
          <w:szCs w:val="22"/>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Sales of Sound barrier, guardrail net, protective net, thorn rope and Gabion net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5535" cy="8736965"/>
            <wp:effectExtent l="0" t="0" r="12065" b="635"/>
            <wp:docPr id="2" name="图片 2" descr="22222233322222222_页面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222233322222222_页面_13"/>
                    <pic:cNvPicPr>
                      <a:picLocks noChangeAspect="1"/>
                    </pic:cNvPicPr>
                  </pic:nvPicPr>
                  <pic:blipFill>
                    <a:blip r:embed="rId5"/>
                    <a:stretch>
                      <a:fillRect/>
                    </a:stretch>
                  </pic:blipFill>
                  <pic:spPr>
                    <a:xfrm>
                      <a:off x="0" y="0"/>
                      <a:ext cx="6185535" cy="873696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192B7"/>
    <w:multiLevelType w:val="singleLevel"/>
    <w:tmpl w:val="2AF192B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0A43C1"/>
    <w:rsid w:val="3F0560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0</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2020-11-26T08:50:24Z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