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安平县瑞奥金属制品有限公司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0638-2020-E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r>
              <w:rPr>
                <w:rFonts w:hint="eastAsia"/>
                <w:color w:val="000000"/>
                <w:szCs w:val="21"/>
                <w:lang w:val="en-US" w:eastAsia="zh-CN"/>
              </w:rPr>
              <w:t>变更为</w:t>
            </w:r>
            <w:r>
              <w:t>安平县经济开发区经四路22号</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5535" cy="8736965"/>
            <wp:effectExtent l="0" t="0" r="12065" b="635"/>
            <wp:docPr id="2" name="图片 2" descr="22222233322222222_页面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22233322222222_页面_06"/>
                    <pic:cNvPicPr>
                      <a:picLocks noChangeAspect="1"/>
                    </pic:cNvPicPr>
                  </pic:nvPicPr>
                  <pic:blipFill>
                    <a:blip r:embed="rId5"/>
                    <a:stretch>
                      <a:fillRect/>
                    </a:stretch>
                  </pic:blipFill>
                  <pic:spPr>
                    <a:xfrm>
                      <a:off x="0" y="0"/>
                      <a:ext cx="6185535" cy="873696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FCD6739"/>
    <w:rsid w:val="65342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2020-11-26T08:46:57Z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