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0222-2019-2020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成都安居天下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实业</w:t>
            </w:r>
            <w:r>
              <w:rPr>
                <w:rFonts w:hint="eastAsia" w:ascii="宋体" w:hAnsi="宋体" w:cs="宋体"/>
                <w:kern w:val="0"/>
                <w:szCs w:val="21"/>
              </w:rPr>
              <w:t>有限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责任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>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A71E5D"/>
    <w:rsid w:val="330401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2</TotalTime>
  <ScaleCrop>false</ScaleCrop>
  <LinksUpToDate>false</LinksUpToDate>
  <CharactersWithSpaces>333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胡琳</cp:lastModifiedBy>
  <dcterms:modified xsi:type="dcterms:W3CDTF">2020-11-27T03:01:02Z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