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0222-2019-2020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572" w:tblpY="145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33"/>
        <w:gridCol w:w="1133"/>
        <w:gridCol w:w="1133"/>
        <w:gridCol w:w="1275"/>
        <w:gridCol w:w="1275"/>
        <w:gridCol w:w="1562"/>
        <w:gridCol w:w="1276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4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成都安居天下</w:t>
            </w:r>
            <w:r>
              <w:rPr>
                <w:rFonts w:hint="eastAsia"/>
                <w:szCs w:val="21"/>
                <w:lang w:val="en-US" w:eastAsia="zh-CN"/>
              </w:rPr>
              <w:t>实业</w:t>
            </w:r>
            <w:r>
              <w:rPr>
                <w:szCs w:val="21"/>
              </w:rPr>
              <w:t>有限</w:t>
            </w:r>
            <w:r>
              <w:rPr>
                <w:rFonts w:hint="eastAsia"/>
                <w:szCs w:val="21"/>
                <w:lang w:val="en-US" w:eastAsia="zh-CN"/>
              </w:rPr>
              <w:t>责任</w:t>
            </w:r>
            <w:r>
              <w:rPr>
                <w:szCs w:val="21"/>
              </w:rPr>
              <w:t>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钢卷尺标准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03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15097694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5等</w:t>
            </w:r>
            <w:r>
              <w:rPr>
                <w:rFonts w:hint="eastAsia"/>
                <w:szCs w:val="21"/>
                <w:lang w:val="en-US" w:eastAsia="zh-CN"/>
              </w:rPr>
              <w:t>卡尺量具检定装置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5894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TCS-200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M1等级自动衡器检定装置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等金属线纹尺</w:t>
            </w:r>
            <w:r>
              <w:rPr>
                <w:rFonts w:hint="eastAsia"/>
                <w:szCs w:val="21"/>
                <w:lang w:val="en-US" w:eastAsia="zh-CN"/>
              </w:rPr>
              <w:t>标准装置</w:t>
            </w:r>
          </w:p>
          <w:p>
            <w:pPr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033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数字式木材测湿仪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PT-90D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木材含水率测力仪检定装置</w:t>
            </w:r>
          </w:p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电子天平Ⅰ级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3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67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7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2020年11月27日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ordWrap/>
        <w:jc w:val="left"/>
        <w:rPr>
          <w:rFonts w:ascii="Times New Roman" w:hAnsi="Times New Roman" w:cs="Times New Roman"/>
          <w:sz w:val="20"/>
          <w:szCs w:val="24"/>
          <w:u w:val="single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556DE"/>
    <w:rsid w:val="35B125CC"/>
    <w:rsid w:val="55F76C96"/>
    <w:rsid w:val="7FF65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2020-11-27T02:48:39Z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