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MS PGothic" w:hAnsi="MS PGothic"/>
          <w:sz w:val="32"/>
          <w:u w:val="none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黑龙江吉纳森生物工程股份有限公司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32"/>
          <w:u w:val="single"/>
        </w:rPr>
        <w:t>0179-2019-2020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      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  <w:lang w:val="en-US" w:eastAsia="zh-CN"/>
        </w:rPr>
        <w:t xml:space="preserve">       2020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0179-2019-2020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050"/>
        <w:gridCol w:w="1818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405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黑龙江吉纳森生物工程股份有限公司</w:t>
            </w:r>
            <w:bookmarkEnd w:id="4"/>
          </w:p>
        </w:tc>
        <w:tc>
          <w:tcPr>
            <w:tcW w:w="181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157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耿亮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405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ISC-2019-0538</w:t>
            </w:r>
            <w:bookmarkEnd w:id="6"/>
          </w:p>
        </w:tc>
        <w:tc>
          <w:tcPr>
            <w:tcW w:w="181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157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2024-11-19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405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81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57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2020年11月22日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8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405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张龙光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中认协注一[2017]244号ISC[S]0201</w:t>
            </w:r>
          </w:p>
        </w:tc>
        <w:tc>
          <w:tcPr>
            <w:tcW w:w="181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57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质量工艺部、生产部、办公室、采购销售部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自从去年获得认证以来</w:t>
      </w: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一年内，公司日常运行中生产、经营、安全、销售及管理方面，比去年都有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很大的</w:t>
      </w:r>
      <w:r>
        <w:rPr>
          <w:rFonts w:hint="eastAsia" w:ascii="宋体" w:hAnsi="宋体" w:cs="宋体"/>
          <w:bCs/>
          <w:kern w:val="0"/>
          <w:szCs w:val="21"/>
        </w:rPr>
        <w:t>提升，未见违反法律、法规问题或重大质量事故发生。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获证审核后</w:t>
      </w:r>
      <w:r>
        <w:rPr>
          <w:rFonts w:hint="eastAsia" w:ascii="宋体" w:hAnsi="宋体" w:cs="宋体"/>
          <w:bCs/>
          <w:kern w:val="0"/>
          <w:szCs w:val="21"/>
        </w:rPr>
        <w:t>一年以来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的</w:t>
      </w:r>
      <w:r>
        <w:rPr>
          <w:rFonts w:hint="eastAsia" w:ascii="宋体" w:hAnsi="宋体" w:cs="宋体"/>
          <w:bCs/>
          <w:kern w:val="0"/>
          <w:szCs w:val="21"/>
        </w:rPr>
        <w:t>运行情况，在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</w:rPr>
        <w:t>现场审核中，审核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员</w:t>
      </w:r>
      <w:r>
        <w:rPr>
          <w:rFonts w:hint="eastAsia" w:ascii="宋体" w:hAnsi="宋体" w:cs="宋体"/>
          <w:bCs/>
          <w:kern w:val="0"/>
          <w:szCs w:val="21"/>
        </w:rPr>
        <w:t>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和1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个生产车间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产品质量性能检验、出厂产品质量检测主要生产过程的测量控制、监视及测量设备量值溯源情况，同时，跟踪验证了该公司在获得测量管理体系认证后，对体系的运行监视、分析完善和持续改进等工作情况。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体系内审：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2020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</w:rPr>
        <w:t>，组织了公司测量管理体系内部审核，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耿亮</w:t>
      </w:r>
      <w:r>
        <w:rPr>
          <w:rFonts w:hint="eastAsia" w:ascii="宋体" w:hAnsi="宋体" w:cs="宋体"/>
          <w:bCs/>
          <w:kern w:val="0"/>
          <w:szCs w:val="21"/>
        </w:rPr>
        <w:t>任组长参与审核。内审组对公司包括管理层在内的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个职能部门和生产车间进行了全要素的审核。内部审核发现1个不符合项，制定了相关的预防纠正措施，并在规定时间内，完成整改工作，不符合项已关闭。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3.2公司的测量体系管理评审：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公司于20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日，开展了测量体系管理评审，会议由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总</w:t>
      </w:r>
      <w:r>
        <w:rPr>
          <w:rFonts w:hint="eastAsia" w:ascii="宋体" w:hAnsi="宋体" w:cs="宋体"/>
          <w:bCs/>
          <w:kern w:val="0"/>
          <w:szCs w:val="21"/>
        </w:rPr>
        <w:t>经理主持，管评会上肯定了公司测量管理体系的充分性、有效性和适宜性。形成了管理评审报告。对公司测量管理体系中存在的</w:t>
      </w:r>
      <w:r>
        <w:rPr>
          <w:rFonts w:hint="eastAsia" w:ascii="宋体" w:hAnsi="宋体"/>
          <w:szCs w:val="21"/>
        </w:rPr>
        <w:t>计量器具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检验记录</w:t>
      </w:r>
      <w:r>
        <w:rPr>
          <w:rFonts w:hint="eastAsia" w:ascii="宋体" w:hAnsi="宋体"/>
          <w:szCs w:val="21"/>
        </w:rPr>
        <w:t>的管理上的薄弱环节</w:t>
      </w:r>
      <w:r>
        <w:rPr>
          <w:rFonts w:hint="eastAsia" w:ascii="宋体" w:hAnsi="宋体" w:cs="宋体"/>
          <w:bCs/>
          <w:kern w:val="0"/>
          <w:szCs w:val="21"/>
        </w:rPr>
        <w:t>，提出规范产品检验、检测记录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加强</w:t>
      </w:r>
      <w:r>
        <w:rPr>
          <w:rFonts w:hint="eastAsia" w:ascii="宋体" w:hAnsi="宋体"/>
          <w:szCs w:val="21"/>
        </w:rPr>
        <w:t>计量器具的管理</w:t>
      </w:r>
      <w:r>
        <w:rPr>
          <w:rFonts w:hint="eastAsia" w:ascii="宋体" w:hAnsi="宋体" w:cs="宋体"/>
          <w:bCs/>
          <w:kern w:val="0"/>
          <w:szCs w:val="21"/>
        </w:rPr>
        <w:t>，做好人员培训工作问题，落实了整改部门。管理评审结论为：公司测量管理体系基本有效运行，符合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4.1 </w:t>
      </w:r>
      <w:r>
        <w:rPr>
          <w:rFonts w:hint="eastAsia"/>
          <w:szCs w:val="21"/>
        </w:rPr>
        <w:t>该企业主要是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u w:val="none"/>
        </w:rPr>
        <w:t>化学助剂（不含危险化学品）、石油钻采专用设备、污水处理设备的生产、研究、销售及技术服务；流体工程技术开发；石油科技研究；石油勘探开发及技术服务；自动化控制设备、井下工具、泵、阀的研究、销售及技术服务；压力容器的制造；机械设备、电气机械、仪器仪表、实验室仪器与设备、塑料制品及密封件、工矿配件、工程机械设备、微生物菌剂、水处理设备、生产及销售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kern w:val="0"/>
          <w:szCs w:val="21"/>
        </w:rPr>
        <w:t>共识别</w:t>
      </w:r>
      <w:r>
        <w:rPr>
          <w:rFonts w:hint="eastAsia" w:ascii="宋体" w:hAnsi="宋体"/>
          <w:color w:val="auto"/>
          <w:szCs w:val="21"/>
          <w:lang w:val="en-US" w:eastAsia="zh-CN"/>
        </w:rPr>
        <w:t>污水处理设备传动轴外径尺寸测量</w:t>
      </w:r>
      <w:r>
        <w:rPr>
          <w:rFonts w:hint="eastAsia" w:ascii="宋体" w:hAnsi="宋体"/>
          <w:color w:val="auto"/>
          <w:szCs w:val="21"/>
        </w:rPr>
        <w:t>过程</w:t>
      </w:r>
      <w:r>
        <w:rPr>
          <w:rFonts w:hint="eastAsia" w:ascii="宋体" w:hAnsi="宋体" w:cs="宋体"/>
          <w:bCs/>
          <w:kern w:val="0"/>
          <w:szCs w:val="21"/>
        </w:rPr>
        <w:t>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个测量过程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污水处理设备传动轴外径尺寸测量</w:t>
      </w:r>
      <w:r>
        <w:rPr>
          <w:rFonts w:hint="eastAsia" w:ascii="宋体" w:hAnsi="宋体"/>
          <w:color w:val="auto"/>
          <w:szCs w:val="21"/>
        </w:rPr>
        <w:t>过程</w:t>
      </w:r>
      <w:r>
        <w:rPr>
          <w:rFonts w:hint="eastAsia" w:ascii="宋体" w:hAnsi="宋体" w:cs="宋体"/>
          <w:bCs/>
          <w:kern w:val="0"/>
          <w:szCs w:val="21"/>
        </w:rPr>
        <w:t>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高度</w:t>
      </w:r>
      <w:r>
        <w:rPr>
          <w:rFonts w:hint="eastAsia" w:ascii="宋体" w:hAnsi="宋体" w:cs="宋体"/>
          <w:bCs/>
          <w:kern w:val="0"/>
          <w:szCs w:val="21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4.2</w:t>
      </w:r>
      <w:r>
        <w:rPr>
          <w:rFonts w:hint="eastAsia" w:ascii="宋体" w:hAnsi="宋体" w:cs="宋体"/>
          <w:bCs/>
          <w:kern w:val="0"/>
          <w:szCs w:val="21"/>
        </w:rPr>
        <w:t>检查了企业的测量设备《计量确认明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细表》，对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14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台件测量设</w:t>
      </w:r>
      <w:r>
        <w:rPr>
          <w:rFonts w:hint="eastAsia" w:ascii="宋体" w:hAnsi="宋体" w:cs="宋体"/>
          <w:bCs/>
          <w:kern w:val="0"/>
          <w:szCs w:val="21"/>
        </w:rPr>
        <w:t>备器具进行了计量确认和验证。全部在有效期内，验证结果均为合格。关键测量过程：</w:t>
      </w:r>
      <w:r>
        <w:rPr>
          <w:rFonts w:hint="eastAsia" w:ascii="宋体" w:hAnsi="宋体"/>
          <w:color w:val="auto"/>
          <w:szCs w:val="21"/>
          <w:lang w:val="en-US" w:eastAsia="zh-CN"/>
        </w:rPr>
        <w:t>污水处理设备传动轴外径尺寸测量</w:t>
      </w:r>
      <w:r>
        <w:rPr>
          <w:rFonts w:hint="eastAsia" w:ascii="宋体" w:hAnsi="宋体"/>
          <w:color w:val="auto"/>
          <w:szCs w:val="21"/>
        </w:rPr>
        <w:t>过程</w:t>
      </w:r>
      <w:r>
        <w:rPr>
          <w:rFonts w:hint="eastAsia" w:ascii="宋体" w:hAnsi="宋体" w:cs="宋体"/>
          <w:bCs/>
          <w:kern w:val="0"/>
          <w:szCs w:val="21"/>
        </w:rPr>
        <w:t>，计量性能测试、监视记录、监视控制图，均已按测量过程控制规范，进行了有效性监视和记录统计。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4.3.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本次审核</w:t>
      </w:r>
      <w:r>
        <w:rPr>
          <w:rFonts w:hint="eastAsia" w:ascii="宋体" w:hAnsi="宋体" w:cs="宋体"/>
          <w:bCs/>
          <w:kern w:val="0"/>
          <w:szCs w:val="21"/>
        </w:rPr>
        <w:t>，查看了</w:t>
      </w:r>
      <w:r>
        <w:rPr>
          <w:rFonts w:hint="eastAsia" w:ascii="宋体" w:hAnsi="宋体"/>
          <w:color w:val="auto"/>
          <w:szCs w:val="21"/>
          <w:lang w:val="en-US" w:eastAsia="zh-CN"/>
        </w:rPr>
        <w:t>污水处理设备传动轴外径尺寸测量</w:t>
      </w:r>
      <w:r>
        <w:rPr>
          <w:rFonts w:hint="eastAsia" w:ascii="宋体" w:hAnsi="宋体"/>
          <w:color w:val="auto"/>
          <w:szCs w:val="21"/>
        </w:rPr>
        <w:t>过程</w:t>
      </w:r>
      <w:r>
        <w:rPr>
          <w:rFonts w:hint="eastAsia" w:ascii="宋体" w:hAnsi="宋体" w:cs="宋体"/>
          <w:bCs/>
          <w:kern w:val="0"/>
          <w:szCs w:val="21"/>
        </w:rPr>
        <w:t>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4.4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污水处理设备传动轴外径尺寸测量过程</w:t>
      </w:r>
      <w:r>
        <w:rPr>
          <w:rFonts w:hint="eastAsia" w:ascii="宋体" w:hAnsi="宋体" w:cs="宋体"/>
          <w:bCs/>
          <w:kern w:val="0"/>
          <w:szCs w:val="21"/>
        </w:rPr>
        <w:t>不确定度评定》，方法和结果正确；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4.5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污水处理设备传动轴外径尺寸测量过程</w:t>
      </w:r>
      <w:r>
        <w:rPr>
          <w:rFonts w:hint="eastAsia" w:ascii="宋体" w:hAnsi="宋体" w:cs="宋体"/>
          <w:bCs/>
          <w:kern w:val="0"/>
          <w:szCs w:val="21"/>
        </w:rPr>
        <w:t>计量要求导出和计量验证记录表》，信息内容完整、正确。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spacing w:line="440" w:lineRule="exact"/>
        <w:ind w:firstLine="420" w:firstLineChars="200"/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公司对上年度审核中的2个不符合项，及时制定整改计划，采取了如下纠正措施：已经对含糖量要求进行检验，填写了检验记录。购置了</w:t>
      </w:r>
      <w:r>
        <w:rPr>
          <w:rFonts w:hint="eastAsia" w:asciiTheme="minorEastAsia" w:hAnsiTheme="minorEastAsia" w:eastAsiaTheme="minorEastAsia"/>
          <w:szCs w:val="21"/>
        </w:rPr>
        <w:t>《阀门的检验与试验JB/T 9092-1999》，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对有关人员进行了培训。以上2项不符合项的整改资料齐全。经本次现场审核，审核组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通过对整改完成情况及纠正措施有效性进行查验，确认公司上次认证审核中确定的2个不符合项，该公司所采取的纠正措施按时整改完成，纠正措施有效，同意关闭不符合项。</w:t>
      </w:r>
    </w:p>
    <w:p>
      <w:pPr>
        <w:numPr>
          <w:ilvl w:val="0"/>
          <w:numId w:val="0"/>
        </w:numPr>
        <w:snapToGrid w:val="0"/>
        <w:spacing w:line="460" w:lineRule="exact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  <w:r>
        <w:rPr>
          <w:rFonts w:hint="eastAsia" w:ascii="宋体" w:hAnsi="宋体" w:cs="宋体"/>
          <w:bCs/>
          <w:kern w:val="0"/>
          <w:szCs w:val="21"/>
        </w:rPr>
        <w:t>公司《计量工作质量目标管理程序》，规定了公司的计量方针及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项质量目标，是管理体系追求的承诺和准则，内容基本覆盖标准要素。通过顾客满意度调查来证明满足顾客的测量要求。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企业营业执照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自认证以来未发生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变</w:t>
      </w:r>
      <w:r>
        <w:rPr>
          <w:rFonts w:hint="eastAsia" w:ascii="宋体" w:hAnsi="宋体" w:cs="宋体"/>
          <w:bCs/>
          <w:kern w:val="0"/>
          <w:szCs w:val="21"/>
        </w:rPr>
        <w:t>更，认证产品范围无变化。公司在测量管理体系运行方面，管理者代表、组织结构没有变化。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9.1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公司测量管理体系认证证书用于开发市场，用于企业形象广告宣传；</w:t>
      </w: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Cs/>
          <w:kern w:val="0"/>
          <w:szCs w:val="21"/>
        </w:rPr>
        <w:t>企业用于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中国石油天然气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集团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有限公司、大庆油田、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吉林油田、新疆油田、青海油田</w:t>
      </w:r>
      <w:r>
        <w:rPr>
          <w:rFonts w:hint="eastAsia" w:ascii="宋体" w:hAnsi="宋体" w:cs="宋体"/>
          <w:bCs/>
          <w:kern w:val="0"/>
          <w:szCs w:val="21"/>
        </w:rPr>
        <w:t>招投标加分；公司对标志的使用，符合相关标准和规定。</w:t>
      </w:r>
    </w:p>
    <w:p>
      <w:pPr>
        <w:widowControl/>
        <w:spacing w:line="360" w:lineRule="auto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10.</w:t>
      </w:r>
      <w:r>
        <w:rPr>
          <w:rFonts w:hint="eastAsia" w:ascii="宋体" w:hAnsi="宋体" w:cs="宋体"/>
          <w:kern w:val="0"/>
          <w:szCs w:val="21"/>
        </w:rPr>
        <w:t>本次审核发现一般不符合项1项，未发现严重的或系统性的不符合情况。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FF0000"/>
          <w:kern w:val="0"/>
          <w:szCs w:val="21"/>
          <w:highlight w:val="red"/>
        </w:rPr>
      </w:pPr>
      <w:r>
        <w:rPr>
          <w:rFonts w:hint="eastAsia" w:ascii="宋体" w:hAnsi="宋体"/>
          <w:szCs w:val="21"/>
          <w:lang w:val="en-US" w:eastAsia="zh-CN"/>
        </w:rPr>
        <w:t>10.1</w:t>
      </w:r>
      <w:r>
        <w:rPr>
          <w:rFonts w:hint="eastAsia" w:ascii="宋体" w:hAnsi="宋体"/>
          <w:szCs w:val="21"/>
        </w:rPr>
        <w:t>查</w:t>
      </w:r>
      <w:r>
        <w:rPr>
          <w:rFonts w:hint="eastAsia"/>
          <w:szCs w:val="21"/>
        </w:rPr>
        <w:t>编号</w:t>
      </w:r>
      <w:r>
        <w:rPr>
          <w:rFonts w:hint="eastAsia"/>
          <w:szCs w:val="21"/>
          <w:lang w:val="en-US" w:eastAsia="zh-CN"/>
        </w:rPr>
        <w:t>306809，（0-1.6）MPa的压力表，质量工艺部未粘贴计量确认状态的标识，不符合GB/T19022-2003标准中 6.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2.4</w:t>
      </w:r>
      <w:r>
        <w:rPr>
          <w:rFonts w:hint="eastAsia" w:ascii="宋体" w:hAnsi="宋体" w:cs="宋体"/>
          <w:kern w:val="0"/>
          <w:szCs w:val="21"/>
        </w:rPr>
        <w:t>条款“……</w:t>
      </w:r>
      <w:r>
        <w:rPr>
          <w:rFonts w:hint="eastAsia" w:ascii="宋体" w:hAnsi="宋体" w:cs="宋体"/>
          <w:kern w:val="0"/>
          <w:szCs w:val="21"/>
          <w:lang w:eastAsia="zh-CN"/>
        </w:rPr>
        <w:t>应有设备计量确认状态的标识</w:t>
      </w:r>
      <w:r>
        <w:rPr>
          <w:rFonts w:hint="eastAsia" w:ascii="宋体" w:hAnsi="宋体" w:cs="宋体"/>
          <w:kern w:val="0"/>
          <w:szCs w:val="21"/>
        </w:rPr>
        <w:t>”的规定要求。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属于次要不符合项。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本企业为非重点用能单位，企业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2020年1-10月耗能为10.6吨标准煤，</w:t>
      </w:r>
      <w:r>
        <w:rPr>
          <w:rFonts w:hint="eastAsia" w:ascii="宋体" w:hAnsi="宋体"/>
          <w:color w:val="auto"/>
          <w:szCs w:val="21"/>
        </w:rPr>
        <w:t>企业</w:t>
      </w:r>
      <w:r>
        <w:rPr>
          <w:rFonts w:ascii="宋体" w:hAnsi="宋体"/>
          <w:color w:val="auto"/>
          <w:szCs w:val="21"/>
        </w:rPr>
        <w:t>的能源计</w:t>
      </w:r>
      <w:r>
        <w:rPr>
          <w:rFonts w:ascii="宋体" w:hAnsi="宋体"/>
          <w:szCs w:val="21"/>
        </w:rPr>
        <w:t>量器具准确度等级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2.0</w:t>
      </w:r>
      <w:r>
        <w:rPr>
          <w:rFonts w:hint="eastAsia"/>
          <w:szCs w:val="21"/>
        </w:rPr>
        <w:t>级的三相四线电能表和2</w:t>
      </w:r>
      <w:r>
        <w:rPr>
          <w:rFonts w:hint="eastAsia"/>
          <w:szCs w:val="21"/>
          <w:lang w:val="en-US" w:eastAsia="zh-CN"/>
        </w:rPr>
        <w:t>.5</w:t>
      </w:r>
      <w:r>
        <w:rPr>
          <w:rFonts w:hint="eastAsia" w:ascii="宋体" w:hAnsi="宋体" w:eastAsia="宋体" w:cs="宋体"/>
          <w:bCs/>
          <w:kern w:val="0"/>
          <w:szCs w:val="21"/>
        </w:rPr>
        <w:t>级的水表，满足GB17167标准4.3.8表4的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标准</w:t>
      </w:r>
      <w:r>
        <w:rPr>
          <w:rFonts w:hint="eastAsia" w:ascii="宋体" w:hAnsi="宋体" w:eastAsia="宋体" w:cs="宋体"/>
          <w:bCs/>
          <w:kern w:val="0"/>
          <w:szCs w:val="21"/>
        </w:rPr>
        <w:t>要求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。</w:t>
      </w:r>
    </w:p>
    <w:p>
      <w:pPr>
        <w:widowControl/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二、监督审核结论意见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含需要说明的事项</w:t>
      </w:r>
      <w:r>
        <w:rPr>
          <w:rFonts w:ascii="宋体" w:hAnsi="宋体" w:cs="宋体"/>
          <w:b/>
          <w:bCs/>
          <w:kern w:val="0"/>
          <w:szCs w:val="21"/>
        </w:rPr>
        <w:t xml:space="preserve">): </w:t>
      </w:r>
    </w:p>
    <w:p>
      <w:pPr>
        <w:widowControl/>
        <w:spacing w:line="360" w:lineRule="auto"/>
        <w:ind w:firstLine="420" w:firstLineChars="200"/>
        <w:jc w:val="left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通过</w:t>
      </w:r>
      <w:r>
        <w:rPr>
          <w:rFonts w:ascii="宋体" w:hAnsi="宋体" w:cs="宋体"/>
          <w:bCs/>
          <w:kern w:val="0"/>
          <w:szCs w:val="21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kern w:val="0"/>
          <w:szCs w:val="21"/>
        </w:rPr>
        <w:t>日，对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</w:rPr>
        <w:t>测量管理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体系</w:t>
      </w:r>
      <w:r>
        <w:rPr>
          <w:rFonts w:hint="eastAsia" w:ascii="宋体" w:hAnsi="宋体" w:cs="宋体"/>
          <w:bCs/>
          <w:kern w:val="0"/>
          <w:szCs w:val="21"/>
        </w:rPr>
        <w:t>现场监督审核，验证了公司在测量管理体系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监督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审核</w:t>
      </w:r>
      <w:r>
        <w:rPr>
          <w:rFonts w:hint="eastAsia" w:ascii="宋体" w:hAnsi="宋体" w:cs="宋体"/>
          <w:bCs/>
          <w:kern w:val="0"/>
          <w:szCs w:val="21"/>
        </w:rPr>
        <w:t>后一年内，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测量管理</w:t>
      </w:r>
      <w:r>
        <w:rPr>
          <w:rFonts w:hint="eastAsia" w:ascii="宋体" w:hAnsi="宋体" w:cs="宋体"/>
          <w:bCs/>
          <w:kern w:val="0"/>
          <w:szCs w:val="21"/>
        </w:rPr>
        <w:t>体系文件得到实施，关键测量过程受控、监视方法正确有效，使公司测量体系持续满足顾客的测量要求。综上所述，审核组认为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/>
          <w:color w:val="000000"/>
          <w:szCs w:val="21"/>
        </w:rPr>
        <w:t>基本</w:t>
      </w:r>
      <w:r>
        <w:rPr>
          <w:rFonts w:hint="eastAsia" w:ascii="宋体" w:hAnsi="宋体" w:cs="宋体"/>
          <w:bCs/>
          <w:kern w:val="0"/>
          <w:szCs w:val="21"/>
        </w:rPr>
        <w:t>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标准要求，对体系运行具有持续的有效性、符合性予以肯定。</w:t>
      </w:r>
      <w:r>
        <w:rPr>
          <w:rFonts w:hint="eastAsia" w:ascii="宋体" w:hAnsi="宋体" w:eastAsia="宋体" w:cs="宋体"/>
          <w:bCs/>
          <w:kern w:val="0"/>
          <w:szCs w:val="21"/>
        </w:rPr>
        <w:t>建议报请北京国标联合认证有限公司批准通过监督审核。</w:t>
      </w:r>
    </w:p>
    <w:p>
      <w:pPr>
        <w:widowControl/>
        <w:spacing w:line="360" w:lineRule="auto"/>
        <w:ind w:firstLine="420" w:firstLineChars="200"/>
        <w:rPr>
          <w:rFonts w:hint="default" w:ascii="宋体" w:hAnsi="宋体" w:cs="宋体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为了促进企业测量管理体系持续提高</w:t>
      </w:r>
      <w:r>
        <w:rPr>
          <w:rFonts w:hint="eastAsia"/>
          <w:color w:val="000000"/>
          <w:szCs w:val="21"/>
        </w:rPr>
        <w:t>，提出以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  <w:r>
        <w:rPr>
          <w:rFonts w:ascii="宋体" w:hAnsi="宋体" w:cs="宋体"/>
          <w:bCs/>
          <w:kern w:val="0"/>
          <w:szCs w:val="21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、加强对测量管理体系标准和企业测量管理手册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技术标准</w:t>
      </w:r>
      <w:r>
        <w:rPr>
          <w:rFonts w:hint="eastAsia" w:ascii="宋体" w:hAnsi="宋体" w:cs="宋体"/>
          <w:bCs/>
          <w:kern w:val="0"/>
          <w:szCs w:val="21"/>
        </w:rPr>
        <w:t>的宣贯培训，明确各职能部门和体系相关人员的职责，做好人员培训工作，让参与人员满足体系要求的能力要求。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2、</w:t>
      </w:r>
      <w:r>
        <w:rPr>
          <w:rFonts w:hint="eastAsia" w:ascii="宋体" w:hAnsi="宋体" w:cs="宋体"/>
          <w:bCs/>
          <w:kern w:val="0"/>
          <w:szCs w:val="21"/>
        </w:rPr>
        <w:t>企业可以将测量管理体系和其他体系相融合，通过对体系的学习和加深理解不断提升企业的管理水平，提高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人员的能力。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3、加强企业制造产品的执行标准和引用标准的查询和更新工作。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 w:firstLine="2730" w:firstLineChars="1300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                 </w:t>
      </w:r>
      <w:bookmarkStart w:id="11" w:name="_GoBack"/>
      <w:bookmarkEnd w:id="11"/>
      <w:r>
        <w:rPr>
          <w:rFonts w:hint="eastAsia" w:ascii="宋体" w:hAnsi="宋体" w:eastAsia="宋体" w:cs="宋体"/>
          <w:kern w:val="0"/>
          <w:szCs w:val="28"/>
        </w:rPr>
        <w:t>日期：</w:t>
      </w:r>
    </w:p>
    <w:p>
      <w:pPr>
        <w:widowControl/>
        <w:numPr>
          <w:ilvl w:val="0"/>
          <w:numId w:val="3"/>
        </w:numPr>
        <w:spacing w:line="276" w:lineRule="auto"/>
        <w:ind w:right="1365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报告审查人意见</w:t>
      </w:r>
    </w:p>
    <w:p>
      <w:pPr>
        <w:widowControl/>
        <w:spacing w:line="276" w:lineRule="auto"/>
        <w:ind w:right="1365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</w:rPr>
        <w:t xml:space="preserve">      </w:t>
      </w:r>
      <w:r>
        <w:rPr>
          <w:rFonts w:ascii="宋体" w:hAnsi="宋体" w:eastAsia="宋体" w:cs="宋体"/>
          <w:kern w:val="0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Cs w:val="28"/>
        </w:rPr>
        <w:t xml:space="preserve">                       </w:t>
      </w:r>
      <w:r>
        <w:rPr>
          <w:rFonts w:ascii="宋体" w:hAnsi="宋体" w:eastAsia="宋体" w:cs="宋体"/>
          <w:kern w:val="0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rPr>
          <w:rFonts w:ascii="宋体" w:hAnsi="宋体" w:eastAsia="宋体" w:cs="宋体"/>
          <w:kern w:val="0"/>
          <w:szCs w:val="28"/>
        </w:rPr>
        <w:t>日期：</w:t>
      </w:r>
      <w:r>
        <w:rPr>
          <w:rFonts w:hint="eastAsia" w:ascii="宋体" w:hAnsi="宋体" w:eastAsia="宋体" w:cs="宋体"/>
          <w:kern w:val="0"/>
          <w:szCs w:val="28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6ACA1D"/>
    <w:multiLevelType w:val="singleLevel"/>
    <w:tmpl w:val="8D6ACA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A41D6B"/>
    <w:multiLevelType w:val="singleLevel"/>
    <w:tmpl w:val="3FA41D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E34B9C"/>
    <w:multiLevelType w:val="singleLevel"/>
    <w:tmpl w:val="4DE34B9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4C5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德福</cp:lastModifiedBy>
  <cp:lastPrinted>2017-09-01T06:24:00Z</cp:lastPrinted>
  <dcterms:modified xsi:type="dcterms:W3CDTF">2020-11-30T14:52:28Z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