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27"/>
        <w:gridCol w:w="315"/>
        <w:gridCol w:w="75"/>
        <w:gridCol w:w="101"/>
        <w:gridCol w:w="589"/>
        <w:gridCol w:w="261"/>
        <w:gridCol w:w="231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浙江省杭州市余杭区五常街道盛奥铭座2幢2单元13楼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王香玉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0571-88970185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1002499812@QQ.COM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保安服务（门卫、巡逻、守护、随身护卫、安全检查）及相关活动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2020年11月27日 上午至2020年11月28日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35.12.00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2020-11-26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2020-11-27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61"/>
        <w:gridCol w:w="1560"/>
        <w:gridCol w:w="3163"/>
        <w:gridCol w:w="234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12:00~13:00午餐、休息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/>
                <w:b/>
                <w:sz w:val="20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063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：介绍审核目的、依据、审核过程、审核员介绍等；企业代表介绍企业情况；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eastAsia"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理解公司及环境/相关方需求识别/方针/岗位职责/目标策划/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4.1、4.2、4.3 、4.4、5.1、5.2、5.3、5.4、6.1、6.2、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6.3、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7.1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7.1.2、7.1.6、7.5.1、9.1.1、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10.3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部门职责、部门目标、基础设施、运行环境、文件控制、顾客要求确定、评审、要求更改、采购控制、交付后更改及控制、顾客满意获取、分析与评价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5.3、6.2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7.1.3、7.1.4、7.4、7.5.2、7.5.3、8.2、8.4、</w:t>
            </w:r>
            <w:r>
              <w:rPr>
                <w:rFonts w:hint="eastAsia" w:ascii="宋体" w:hAnsi="宋体"/>
                <w:sz w:val="18"/>
                <w:szCs w:val="18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8.5.6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9.1.3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保卫部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部门职责、部门目标、</w:t>
            </w:r>
            <w:r>
              <w:rPr>
                <w:rFonts w:hint="eastAsia" w:ascii="宋体" w:hAnsi="宋体"/>
                <w:sz w:val="18"/>
                <w:szCs w:val="18"/>
              </w:rPr>
              <w:t>基础设施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设计开发、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保安服务</w:t>
            </w:r>
            <w:r>
              <w:rPr>
                <w:rFonts w:hint="eastAsia" w:ascii="宋体" w:hAnsi="宋体"/>
                <w:sz w:val="18"/>
                <w:szCs w:val="18"/>
              </w:rPr>
              <w:t>提供的控制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顾客或外部供方的财产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防护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、保安服务</w:t>
            </w:r>
            <w:r>
              <w:rPr>
                <w:rFonts w:hint="eastAsia" w:ascii="宋体" w:hAnsi="宋体"/>
                <w:sz w:val="18"/>
                <w:szCs w:val="18"/>
              </w:rPr>
              <w:t>的放行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不合格输出的控制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5.3、6.2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7.1.5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8.3、</w:t>
            </w:r>
            <w:r>
              <w:rPr>
                <w:rFonts w:hint="eastAsia" w:ascii="宋体" w:hAnsi="宋体"/>
                <w:sz w:val="18"/>
                <w:szCs w:val="18"/>
              </w:rPr>
              <w:t>8.5.1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8.5.2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8.5.3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8.5.4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8.7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13:00~17:00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5503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继续上午审核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13:00~17:00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保卫部/分现场</w:t>
            </w:r>
          </w:p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车程来回1个半小时；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杭州市公安局西湖分局有关保安服务工作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7.1.3 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8.5.1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8.5.2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8.5.3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8.5.4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8.6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8.7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11-28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12:00~13:00午餐、休息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保卫部/分现场</w:t>
            </w:r>
          </w:p>
          <w:p>
            <w:pPr>
              <w:spacing w:line="30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车程来回2个小时；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浙江省妇女干部学校有关保安服务工作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7.1.3 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8.5.1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8.5.2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8.5.3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8.5.4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8.6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8.7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cs="Arial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教育培训部</w:t>
            </w:r>
          </w:p>
        </w:tc>
        <w:tc>
          <w:tcPr>
            <w:tcW w:w="31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部门职责、部门目标、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能力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及培训实施情况</w:t>
            </w:r>
          </w:p>
        </w:tc>
        <w:tc>
          <w:tcPr>
            <w:tcW w:w="234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5.3、6.2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7.3 </w:t>
            </w: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7063" w:type="dxa"/>
            <w:gridSpan w:val="3"/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; 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受审核方领导层沟通；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末次会：综合评价OHSMS管理体系运行总体情况及改进要求，宣告审核发现及审核结论。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C4705"/>
    <w:rsid w:val="084E5904"/>
    <w:rsid w:val="272D50D9"/>
    <w:rsid w:val="2A771C16"/>
    <w:rsid w:val="32EC67DF"/>
    <w:rsid w:val="395B056E"/>
    <w:rsid w:val="3F0B3C37"/>
    <w:rsid w:val="3FDC4503"/>
    <w:rsid w:val="4FA324E4"/>
    <w:rsid w:val="69B87C28"/>
    <w:rsid w:val="73513DB2"/>
    <w:rsid w:val="7C6D4E3D"/>
    <w:rsid w:val="7D234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1507</Words>
  <Characters>2175</Characters>
  <Lines>8</Lines>
  <Paragraphs>2</Paragraphs>
  <TotalTime>7</TotalTime>
  <ScaleCrop>false</ScaleCrop>
  <LinksUpToDate>false</LinksUpToDate>
  <CharactersWithSpaces>2190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2020-11-26T03:04:07Z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