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EF" w:rsidRDefault="00D604B3" w:rsidP="00C839D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E01EF" w:rsidRDefault="00D604B3" w:rsidP="00C839D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89"/>
        <w:gridCol w:w="1134"/>
        <w:gridCol w:w="709"/>
        <w:gridCol w:w="1843"/>
        <w:gridCol w:w="1417"/>
        <w:gridCol w:w="2132"/>
      </w:tblGrid>
      <w:tr w:rsidR="002E01EF" w:rsidTr="00C839D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75" w:type="dxa"/>
            <w:gridSpan w:val="4"/>
            <w:tcBorders>
              <w:top w:val="single" w:sz="8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四川金海纳洲仪器设备有限公司</w:t>
            </w:r>
            <w:bookmarkEnd w:id="4"/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E01EF" w:rsidRDefault="00D604B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</w:p>
          <w:p w:rsidR="002E01EF" w:rsidRDefault="00D604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</w:p>
          <w:p w:rsidR="002E01EF" w:rsidRDefault="00D604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  <w:bookmarkEnd w:id="5"/>
          </w:p>
        </w:tc>
      </w:tr>
      <w:tr w:rsidR="002E01EF" w:rsidTr="00C839D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709" w:type="dxa"/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43" w:type="dxa"/>
            <w:vAlign w:val="center"/>
          </w:tcPr>
          <w:p w:rsidR="002E01EF" w:rsidRDefault="00D604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</w:p>
          <w:p w:rsidR="002E01EF" w:rsidRDefault="00D604B3" w:rsidP="00C8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</w:p>
        </w:tc>
        <w:tc>
          <w:tcPr>
            <w:tcW w:w="1417" w:type="dxa"/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2E01EF" w:rsidRDefault="002E0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E01EF" w:rsidTr="00C839D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E01EF" w:rsidRDefault="00D604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E01EF" w:rsidRDefault="00D604B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2E01EF" w:rsidRDefault="00C839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134" w:type="dxa"/>
            <w:vAlign w:val="center"/>
          </w:tcPr>
          <w:p w:rsidR="002E01EF" w:rsidRDefault="00D604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709" w:type="dxa"/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01EF" w:rsidTr="00C839D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:rsidR="002E01EF" w:rsidRDefault="00C839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34" w:type="dxa"/>
          </w:tcPr>
          <w:p w:rsidR="002E01EF" w:rsidRDefault="00C839D3" w:rsidP="00C8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29.12.00;33.02.02</w:t>
            </w:r>
          </w:p>
        </w:tc>
        <w:tc>
          <w:tcPr>
            <w:tcW w:w="709" w:type="dxa"/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843" w:type="dxa"/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2E01EF" w:rsidRDefault="002E01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E01EF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E01EF" w:rsidRDefault="00D604B3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实验室设施设备系统集成：</w:t>
            </w:r>
          </w:p>
          <w:p w:rsidR="002E01EF" w:rsidRDefault="00D604B3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合同签订—采购—安装—调试—验收—交付</w:t>
            </w:r>
          </w:p>
          <w:p w:rsidR="002E01EF" w:rsidRDefault="00D604B3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产品销售：</w:t>
            </w:r>
          </w:p>
          <w:p w:rsidR="002E01EF" w:rsidRDefault="00D604B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客户需求——项目洽谈——合同签订——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物料采购——交付——验收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售后服务</w:t>
            </w:r>
          </w:p>
        </w:tc>
      </w:tr>
      <w:tr w:rsidR="002E01EF" w:rsidTr="00C839D3">
        <w:trPr>
          <w:cantSplit/>
          <w:trHeight w:val="8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E01EF" w:rsidRDefault="00D604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E01EF" w:rsidRDefault="00D604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物料采购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设备安装调试</w:t>
            </w:r>
            <w:r>
              <w:rPr>
                <w:rFonts w:hint="eastAsia"/>
                <w:sz w:val="21"/>
                <w:szCs w:val="21"/>
              </w:rPr>
              <w:t>过程，依据</w:t>
            </w:r>
            <w:r>
              <w:rPr>
                <w:rFonts w:hint="eastAsia"/>
                <w:sz w:val="21"/>
                <w:szCs w:val="21"/>
              </w:rPr>
              <w:t>标准和合同</w:t>
            </w:r>
            <w:r>
              <w:rPr>
                <w:rFonts w:hint="eastAsia"/>
                <w:sz w:val="21"/>
                <w:szCs w:val="21"/>
              </w:rPr>
              <w:t>控制。</w:t>
            </w:r>
          </w:p>
        </w:tc>
      </w:tr>
      <w:tr w:rsidR="002E01EF" w:rsidTr="00C839D3">
        <w:trPr>
          <w:cantSplit/>
          <w:trHeight w:val="4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E01EF" w:rsidRDefault="00D604B3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固废排放、火灾等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通过管理方案和应急预案进行控制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。</w:t>
            </w:r>
          </w:p>
          <w:p w:rsidR="002E01EF" w:rsidRDefault="002E0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E01EF" w:rsidTr="00C839D3">
        <w:trPr>
          <w:cantSplit/>
          <w:trHeight w:val="3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E01EF" w:rsidRDefault="00D604B3">
            <w:pPr>
              <w:spacing w:line="460" w:lineRule="atLeast"/>
              <w:rPr>
                <w:rFonts w:ascii="宋体" w:hAnsi="宋体"/>
                <w:spacing w:val="-8"/>
              </w:rPr>
            </w:pPr>
            <w:r>
              <w:rPr>
                <w:rFonts w:hint="eastAsia"/>
                <w:sz w:val="21"/>
                <w:szCs w:val="21"/>
              </w:rPr>
              <w:t>火灾、触电等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通过管理方案和应急预案进行控制</w:t>
            </w:r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2E01EF" w:rsidRDefault="002E0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E01EF" w:rsidTr="00C839D3">
        <w:trPr>
          <w:cantSplit/>
          <w:trHeight w:val="7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E01EF" w:rsidRDefault="00D604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化学品的分类和危险性公示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通则、实验室生物安全通用要求、生物安全实验室建筑技术规范、产品合同法、产品质量法、计量法。</w:t>
            </w:r>
          </w:p>
        </w:tc>
      </w:tr>
      <w:tr w:rsidR="002E01EF" w:rsidTr="00C839D3">
        <w:trPr>
          <w:cantSplit/>
          <w:trHeight w:val="11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E01EF" w:rsidRDefault="00D604B3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主要质量要求：销售产品质量，设备系统调试等</w:t>
            </w:r>
          </w:p>
          <w:p w:rsidR="002E01EF" w:rsidRDefault="002E0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E01E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E01EF" w:rsidRDefault="00D604B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E01EF" w:rsidRDefault="002E01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E01EF" w:rsidRDefault="00D604B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2E01EF" w:rsidRDefault="002E01E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E01EF" w:rsidRDefault="00D604B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2E01EF" w:rsidSect="002E01E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B3" w:rsidRDefault="00D604B3" w:rsidP="002E01EF">
      <w:r>
        <w:separator/>
      </w:r>
    </w:p>
  </w:endnote>
  <w:endnote w:type="continuationSeparator" w:id="0">
    <w:p w:rsidR="00D604B3" w:rsidRDefault="00D604B3" w:rsidP="002E0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B3" w:rsidRDefault="00D604B3" w:rsidP="002E01EF">
      <w:r>
        <w:separator/>
      </w:r>
    </w:p>
  </w:footnote>
  <w:footnote w:type="continuationSeparator" w:id="0">
    <w:p w:rsidR="00D604B3" w:rsidRDefault="00D604B3" w:rsidP="002E0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EF" w:rsidRDefault="002E01E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E01E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D604B3">
      <w:rPr>
        <w:rStyle w:val="CharChar1"/>
        <w:rFonts w:hint="default"/>
      </w:rPr>
      <w:t>北京国标联合认证有限公司</w:t>
    </w:r>
    <w:r w:rsidR="00D604B3">
      <w:rPr>
        <w:rStyle w:val="CharChar1"/>
        <w:rFonts w:hint="default"/>
      </w:rPr>
      <w:tab/>
    </w:r>
    <w:r w:rsidR="00D604B3">
      <w:rPr>
        <w:rStyle w:val="CharChar1"/>
        <w:rFonts w:hint="default"/>
      </w:rPr>
      <w:tab/>
    </w:r>
    <w:r w:rsidR="00D604B3">
      <w:rPr>
        <w:rStyle w:val="CharChar1"/>
        <w:rFonts w:hint="default"/>
      </w:rPr>
      <w:tab/>
    </w:r>
  </w:p>
  <w:p w:rsidR="002E01EF" w:rsidRDefault="002E01E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2E01EF" w:rsidRDefault="00D604B3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04B3">
      <w:rPr>
        <w:rStyle w:val="CharChar1"/>
        <w:rFonts w:hint="default"/>
      </w:rPr>
      <w:t xml:space="preserve">        </w:t>
    </w:r>
    <w:r w:rsidR="00D604B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604B3">
      <w:rPr>
        <w:rStyle w:val="CharChar1"/>
        <w:rFonts w:hint="default"/>
        <w:w w:val="90"/>
      </w:rPr>
      <w:t>Co.,Ltd</w:t>
    </w:r>
    <w:proofErr w:type="spellEnd"/>
    <w:r w:rsidR="00D604B3">
      <w:rPr>
        <w:rStyle w:val="CharChar1"/>
        <w:rFonts w:hint="default"/>
        <w:w w:val="90"/>
      </w:rPr>
      <w:t>.</w:t>
    </w:r>
    <w:r w:rsidR="00D604B3">
      <w:rPr>
        <w:rStyle w:val="CharChar1"/>
        <w:rFonts w:hint="default"/>
        <w:w w:val="90"/>
        <w:szCs w:val="21"/>
      </w:rPr>
      <w:t xml:space="preserve">  </w:t>
    </w:r>
    <w:r w:rsidR="00D604B3">
      <w:rPr>
        <w:rStyle w:val="CharChar1"/>
        <w:rFonts w:hint="default"/>
        <w:w w:val="90"/>
        <w:sz w:val="20"/>
      </w:rPr>
      <w:t xml:space="preserve"> </w:t>
    </w:r>
    <w:r w:rsidR="00D604B3">
      <w:rPr>
        <w:rStyle w:val="CharChar1"/>
        <w:rFonts w:hint="default"/>
        <w:w w:val="90"/>
      </w:rPr>
      <w:t xml:space="preserve">                   </w:t>
    </w:r>
  </w:p>
  <w:p w:rsidR="002E01EF" w:rsidRDefault="002E01EF">
    <w:pPr>
      <w:pStyle w:val="a5"/>
    </w:pPr>
  </w:p>
  <w:p w:rsidR="002E01EF" w:rsidRDefault="002E01E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1EF"/>
    <w:rsid w:val="002E01EF"/>
    <w:rsid w:val="00C839D3"/>
    <w:rsid w:val="00D604B3"/>
    <w:rsid w:val="192D3E41"/>
    <w:rsid w:val="1E0B0178"/>
    <w:rsid w:val="689E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E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01EF"/>
    <w:rPr>
      <w:sz w:val="18"/>
      <w:szCs w:val="18"/>
    </w:rPr>
  </w:style>
  <w:style w:type="paragraph" w:styleId="a4">
    <w:name w:val="footer"/>
    <w:basedOn w:val="a"/>
    <w:link w:val="Char0"/>
    <w:uiPriority w:val="99"/>
    <w:rsid w:val="002E0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E0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E01E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2E01E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E01E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E01E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