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Start w:id="0" w:name="_GoBack"/>
            <w:bookmarkEnd w:id="0"/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四川省晨田机床制造有限公司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资材部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王建农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pStyle w:val="2"/>
              <w:ind w:firstLine="46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1"/>
                <w:lang w:val="en-US" w:eastAsia="zh-CN"/>
              </w:rPr>
              <w:t>检查发现公司未对外包方乐山市华太铸业有限责任公司、四川大尔电气有限责任公司进行合格供方评审，不符合GB/T 19001:2016 idt ISO 9001:2015标准8.4.1条款“组织应基于外部供方按照提供过程、产品和服务的能力，确定并实施对外部供方的评价，选择，绩效监视以及再评价的准则。对于这些活动和由评价引发的任何必要的措施，组织应保留成文信息”的要求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8.4.1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left="0" w:leftChars="0" w:firstLine="1829" w:firstLineChars="828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2020.11.21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4E20D7"/>
    <w:rsid w:val="77575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DELL</cp:lastModifiedBy>
  <cp:lastPrinted>2019-05-13T03:02:00Z</cp:lastPrinted>
  <dcterms:modified xsi:type="dcterms:W3CDTF">2020-11-21T05:23:13Z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