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四川省晨田机床制造有限公司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Q：18.04.01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E：18.04.01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O：18.04.01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凌万春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18.04.01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余家龙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冷校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宋明珠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市场调研→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产品设计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→原材料采购→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部件加工（铣、车、磨、钻等）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装配、调试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检测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→交付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40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关键过程：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设计、精加工、装配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过程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产品设计风险：关键零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部件选用不当；加工工艺考虑不周造成产品失效，如漏水（冷却液）、漏油造成对环境的污染。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产品生产质量风险：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主机箱镗孔精度；滑轨、丝杆装配精度；中主轴装配精度；主轴动平衡调校等不合格造成的机床性能缺陷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控制措施：制定操作指导书，人员技能培训，设备的维护保养，外包服务的控制等。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固体废弃物的排放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废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气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潜在火灾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噪声的排放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采取</w:t>
            </w:r>
            <w:r>
              <w:rPr>
                <w:rFonts w:hint="eastAsia"/>
                <w:sz w:val="21"/>
                <w:szCs w:val="21"/>
              </w:rPr>
              <w:t>采取分类收集、管理方案和预案措施管理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机械伤害、火灾、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触电</w:t>
            </w:r>
            <w:r>
              <w:rPr>
                <w:rFonts w:hint="eastAsia"/>
                <w:sz w:val="21"/>
                <w:szCs w:val="21"/>
              </w:rPr>
              <w:t>，采取制定管理方案控制，应急预案并演练方式进行控制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中华人民共和国劳动合同法、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中华人民共和国环境保护法、中华人民共和国环境影响评价法、中华人民共和国大气污染防治法、中华人民共和国环境噪声污染防治法、中华人民共和国固体废物污染防治法、</w:t>
            </w:r>
            <w:r>
              <w:rPr>
                <w:rFonts w:hint="eastAsia" w:ascii="宋体" w:hAnsi="宋体"/>
                <w:sz w:val="21"/>
                <w:szCs w:val="21"/>
              </w:rPr>
              <w:t>中华人民共和国消费者权益保护法、欺诈消费者行为处罚办法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数控车床和车削中心检验条件　第2部分：立式机床几何精度检验</w:t>
            </w:r>
            <w:r>
              <w:rPr>
                <w:rFonts w:ascii="宋体" w:hAnsi="宋体"/>
                <w:color w:val="000000"/>
                <w:sz w:val="21"/>
                <w:szCs w:val="21"/>
                <w:highlight w:val="none"/>
              </w:rPr>
              <w:t>GB/T16462.2-2017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、</w:t>
            </w:r>
            <w:r>
              <w:rPr>
                <w:sz w:val="21"/>
                <w:szCs w:val="21"/>
                <w:highlight w:val="none"/>
              </w:rPr>
              <w:fldChar w:fldCharType="begin"/>
            </w:r>
            <w:r>
              <w:rPr>
                <w:sz w:val="21"/>
                <w:szCs w:val="21"/>
                <w:highlight w:val="none"/>
              </w:rPr>
              <w:instrText xml:space="preserve"> HYPERLINK "http://www.baidu.com/link?url=rUxcBMuBY9fF4lVA_S6q3bfFG7cLlzWsKsMajFw2yMDtpwaZ8E22QhFoVIhkXwxc" \t "_blank" </w:instrText>
            </w:r>
            <w:r>
              <w:rPr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ascii="宋体" w:hAnsi="宋体"/>
                <w:color w:val="000000"/>
                <w:sz w:val="21"/>
                <w:szCs w:val="21"/>
                <w:highlight w:val="none"/>
              </w:rPr>
              <w:t>热轧扁钢尺寸、外形、重量及允许偏差</w:t>
            </w:r>
            <w:r>
              <w:rPr>
                <w:rFonts w:ascii="宋体" w:hAnsi="宋体"/>
                <w:color w:val="000000"/>
                <w:sz w:val="21"/>
                <w:szCs w:val="21"/>
                <w:highlight w:val="none"/>
              </w:rPr>
              <w:fldChar w:fldCharType="end"/>
            </w:r>
            <w:r>
              <w:rPr>
                <w:rFonts w:ascii="宋体" w:hAnsi="宋体"/>
                <w:color w:val="000000"/>
                <w:sz w:val="21"/>
                <w:szCs w:val="21"/>
                <w:highlight w:val="none"/>
              </w:rPr>
              <w:t>GB 704-2008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机械加工工艺装备基本术语GB/T 1008-2008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 xml:space="preserve">机械加工设备一般安全要求GB 12266-1990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一般公差 未注公差的线性和角度</w:t>
            </w:r>
            <w:r>
              <w:rPr>
                <w:sz w:val="21"/>
                <w:szCs w:val="21"/>
                <w:highlight w:val="none"/>
              </w:rPr>
              <w:fldChar w:fldCharType="begin"/>
            </w:r>
            <w:r>
              <w:rPr>
                <w:sz w:val="21"/>
                <w:szCs w:val="21"/>
                <w:highlight w:val="none"/>
              </w:rPr>
              <w:instrText xml:space="preserve"> HYPERLINK "http://www.so.com/s?q=%E5%B0%BA%E5%AF%B8&amp;ie=utf-8&amp;src=internal_wenda_recommend_textn" \t "http://wenda.so.com/q/_blank" </w:instrText>
            </w:r>
            <w:r>
              <w:rPr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尺寸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fldChar w:fldCharType="end"/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的公差GB/T 1804-2000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</w:rPr>
              <w:t>形状和位置公差未注公差值GB/T 1184-1996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</w:rPr>
              <w:t>铸铁件通用技术标准GB/T 9439-2010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合同协议等。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  <w:lang w:val="en-US" w:eastAsia="zh-CN"/>
              </w:rPr>
              <w:t>机床检验项目：导轨调平；主轴端部的跳动；主轴定心轴颈的径向跳动；主轴锥孔轴线的径向跳动；主轴轴线对溜板移动的平等度；夹套锥孔跳动；精车螺纹的螺距误差等。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 w:eastAsia="宋体"/>
          <w:b/>
          <w:sz w:val="22"/>
          <w:szCs w:val="22"/>
          <w:lang w:val="en-US" w:eastAsia="zh-CN"/>
        </w:rPr>
        <w:t>2020.11.16</w:t>
      </w:r>
      <w:r>
        <w:rPr>
          <w:rFonts w:hint="eastAsia" w:eastAsia="宋体"/>
          <w:b/>
          <w:sz w:val="22"/>
          <w:szCs w:val="22"/>
        </w:rPr>
        <w:t xml:space="preserve">  </w:t>
      </w:r>
      <w:r>
        <w:rPr>
          <w:rFonts w:hint="eastAsia"/>
          <w:b/>
          <w:sz w:val="18"/>
          <w:szCs w:val="18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hint="eastAsia" w:ascii="宋体"/>
          <w:b/>
          <w:sz w:val="18"/>
          <w:szCs w:val="18"/>
        </w:rPr>
        <w:t xml:space="preserve">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eastAsia="宋体"/>
          <w:b/>
          <w:sz w:val="22"/>
          <w:szCs w:val="22"/>
          <w:lang w:val="en-US" w:eastAsia="zh-CN"/>
        </w:rPr>
        <w:t>2020.11.16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7BF77C3"/>
    <w:rsid w:val="151403E3"/>
    <w:rsid w:val="2B151C3B"/>
    <w:rsid w:val="3C5C2ABD"/>
    <w:rsid w:val="547A3D18"/>
    <w:rsid w:val="54DB158C"/>
    <w:rsid w:val="6BB81CE0"/>
    <w:rsid w:val="724E73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2020-11-20T13:33:49Z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