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031"/>
        <w:gridCol w:w="252"/>
        <w:gridCol w:w="1366"/>
        <w:gridCol w:w="187"/>
        <w:gridCol w:w="6"/>
        <w:gridCol w:w="144"/>
        <w:gridCol w:w="683"/>
        <w:gridCol w:w="982"/>
        <w:gridCol w:w="765"/>
        <w:gridCol w:w="893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0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1"/>
                <w:szCs w:val="21"/>
              </w:rPr>
              <w:t>内蒙古驰通建设工程有限公司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0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内蒙古自治区呼和浩特市赛罕区馨康花园北区7号楼2单元2楼东户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郭鹏宇</w:t>
            </w:r>
            <w:bookmarkEnd w:id="2"/>
          </w:p>
        </w:tc>
        <w:tc>
          <w:tcPr>
            <w:tcW w:w="180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15354806005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蔡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0453-2019-QJEO-2020</w:t>
            </w:r>
            <w:bookmarkEnd w:id="5"/>
          </w:p>
        </w:tc>
        <w:tc>
          <w:tcPr>
            <w:tcW w:w="181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57" w:type="dxa"/>
            <w:gridSpan w:val="6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9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9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4396" w:type="dxa"/>
            <w:gridSpan w:val="8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8" w:name="审核范围"/>
            <w:r>
              <w:rPr>
                <w:sz w:val="21"/>
                <w:szCs w:val="21"/>
              </w:rPr>
              <w:t>EC：资质范围内的建筑工程施工总承包；钢结构工程专业承包；水利水电工程施工总承包；园林绿化工程；防雷装置检测服务; 建筑装修装饰工程专业承包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E：资质范围内的建筑工程施工总承包；钢结构工程专业承包；水利水电工程施工总承包；园林绿化工程；防雷装置检测服务; 建筑装修装饰工程专业承包及相关环境管理活动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O：资质范围内的建筑工程施工总承包；钢结构工程专业承包；水利水电工程施工总承包；园林绿化工程；防雷装置检测服务; 建筑装修装饰工程专业承包及相关职业健康安全管理活动</w:t>
            </w:r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专业代码"/>
            <w:r>
              <w:rPr>
                <w:sz w:val="21"/>
                <w:szCs w:val="21"/>
              </w:rPr>
              <w:t>EC：28.02.00;28.04.02;28.05.01;28.08.01;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28.08.02;28.08.03;28.08.04;28.08.05;28.09.02;34.02.00;35.17.00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E：28.02.00;28.04.02;28.05.01;28.08.01;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28.08.02;28.08.03;28.08.04;28.08.05;28.09.02;34.02.00;35.17.00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O：28.02.00;28.04.02;28.05.01;28.08.01;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28.08.02;28.08.03;28.08.04;28.08.05;28.09.02;34.02.00;35.17.00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10.3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  <w:bookmarkStart w:id="13" w:name="_GoBack"/>
            <w:bookmarkEnd w:id="13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0" w:name="审核开始日"/>
            <w:r>
              <w:rPr>
                <w:rFonts w:hint="eastAsia"/>
                <w:b/>
                <w:sz w:val="20"/>
              </w:rPr>
              <w:t>2020年11月22日 上午</w:t>
            </w:r>
            <w:bookmarkEnd w:id="10"/>
            <w:r>
              <w:rPr>
                <w:rFonts w:hint="eastAsia"/>
                <w:b/>
                <w:sz w:val="20"/>
              </w:rPr>
              <w:t>至</w:t>
            </w:r>
            <w:bookmarkStart w:id="11" w:name="审核结束日"/>
            <w:r>
              <w:rPr>
                <w:rFonts w:hint="eastAsia"/>
                <w:b/>
                <w:sz w:val="20"/>
              </w:rPr>
              <w:t>2020年12月02日 下午</w:t>
            </w:r>
            <w:bookmarkEnd w:id="11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2" w:name="审核天数"/>
            <w:r>
              <w:rPr>
                <w:rFonts w:hint="eastAsia"/>
                <w:b/>
                <w:sz w:val="20"/>
              </w:rPr>
              <w:t>11.0</w:t>
            </w:r>
            <w:bookmarkEnd w:id="12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494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EC:28.02.00,28.04.02,28.05.01,28.08.01,28.08.02,28.08.03,28.08.04,28.08.05,28.09.02,34.02.00,35.17.00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E:28.02.00,28.04.02,28.05.01,28.08.01,28.08.02,28.08.03,28.08.04,28.08.05,28.09.02,34.02.00,35.17.00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O:28.02.00,28.04.02,28.05.01,28.08.01,28.08.02,28.08.03,28.08.04,28.08.05,28.09.02,34.02.00,35.17.00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94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703" w:type="dxa"/>
            <w:gridSpan w:val="4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4613" w:type="dxa"/>
            <w:gridSpan w:val="5"/>
            <w:vMerge w:val="restart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1204010599</w:t>
            </w: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4613" w:type="dxa"/>
            <w:gridSpan w:val="5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2020-11-20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期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rPr>
                <w:b/>
                <w:bCs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65"/>
        <w:gridCol w:w="795"/>
        <w:gridCol w:w="2078"/>
        <w:gridCol w:w="4345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6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0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12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EO4.1/4.2/4.3/4.4/5.1/5.2/5.3/5.4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（0）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/6.1.1/6.1.4/6.2/7.1/9.1.1/9.3/10.1/10.3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9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07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34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9.1.3(12.1/12.2)/9.2(12.2)/10.2(12.3)；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EO:5.3/6.2/6.1.1/6.1.2/6.1.3/8.1/8.2/9.1.1/9.1.2/9.2/10.2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279"/>
              </w:tabs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61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23-24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工程部及完工项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207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34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7.1.3(7)/7.1.4(10.5.1) /7.1.5(11.4.2)/8.1、（10.1.1/10.2）/8.3(10.3)/8.5(10.4、10.5、10.6)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6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含往返车程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水利水电在建项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2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Q/J:5.3（4.3）/6.2(3.2)/8.1（10.1.1/10.2）/8.3(10.3)/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（9.1-9.3、8.1-8.4）/8.5(10.4、10.5、10.6)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生产经营部</w:t>
            </w:r>
          </w:p>
        </w:tc>
        <w:tc>
          <w:tcPr>
            <w:tcW w:w="2078" w:type="dxa"/>
            <w:tcBorders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</w:t>
            </w:r>
          </w:p>
        </w:tc>
        <w:tc>
          <w:tcPr>
            <w:tcW w:w="4345" w:type="dxa"/>
            <w:tcBorders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EO:5.3/6.2/6.1.2/8.1/8.2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1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27-28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含往返车程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园林绿化在建项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2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Q/J:5.3（4.3）/6.2(3.2)//8.1、（10.1.1/10.2）/8.3(10.3)/8.4（9.1-9.3、8.1-8.4）/8.5(10.4、10.5、10.6)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1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29-30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</w:tc>
        <w:tc>
          <w:tcPr>
            <w:tcW w:w="7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含往返车程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建筑装修装饰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在建项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207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34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Q/J:5.3（4.3）/6.2(3.2)/8.1、（10.1.1/10.2）/8.3(10.3)/8.4（9.1-9.3、8.1-8.4）/8.5(10.4、10.5、10.6) /8.6（11.3.1-3）/8.7（8.3、8.5、9.4、11.5）10.2(12.3)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1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</w:tc>
        <w:tc>
          <w:tcPr>
            <w:tcW w:w="7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含往返车程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vAlign w:val="top"/>
          </w:tcPr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防雷检测部</w:t>
            </w:r>
          </w:p>
        </w:tc>
        <w:tc>
          <w:tcPr>
            <w:tcW w:w="207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防雷检测项目的策划、实施、放行、交付等质量、环境和职业健康安全运行控制</w:t>
            </w:r>
          </w:p>
        </w:tc>
        <w:tc>
          <w:tcPr>
            <w:tcW w:w="434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6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12：00-13:00（午餐）</w:t>
            </w: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核</w:t>
            </w:r>
          </w:p>
        </w:tc>
        <w:tc>
          <w:tcPr>
            <w:tcW w:w="2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5:30-17:00</w:t>
            </w:r>
          </w:p>
        </w:tc>
        <w:tc>
          <w:tcPr>
            <w:tcW w:w="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3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审核计划(03版)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91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519.05pt;z-index:251659264;mso-width-relative:page;mso-height-relative:page;" filled="f" stroked="t" coordsize="21600,21600" o:gfxdata="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JCiA9UAAAAIAQAADwAAAAAAAAABACAAAAAiAAAAZHJzL2Rvd25yZXYueG1sUEsBAhQA&#10;FAAAAAgAh07iQAAZaX/1AQAA4wMAAA4AAAAAAAAAAQAgAAAAJA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412F"/>
    <w:rsid w:val="187D3BB4"/>
    <w:rsid w:val="380D31B2"/>
    <w:rsid w:val="52A5249B"/>
    <w:rsid w:val="55B16A93"/>
    <w:rsid w:val="574E0EBE"/>
    <w:rsid w:val="5A29529C"/>
    <w:rsid w:val="6C0F165D"/>
    <w:rsid w:val="7F60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2020-11-28T02:00:28Z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