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天津贵和鸿兴钢结构工程有限公司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0629-2020-EO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2020-N1EMS-1218164</w:t>
            </w:r>
          </w:p>
          <w:p>
            <w:pPr>
              <w:ind w:left="70" w:leftChars="29"/>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2020.11.14</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6631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2020-11-14T04:57:39Z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