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 w:ascii="宋体" w:hAnsi="宋体"/>
          <w:kern w:val="2"/>
          <w:sz w:val="24"/>
          <w:lang w:val="en-US" w:eastAsia="zh-CN" w:bidi="ar-SA"/>
        </w:rPr>
        <w:t>综合部、生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产部，陪同人员：</w:t>
      </w:r>
      <w:r>
        <w:rPr>
          <w:rFonts w:hint="eastAsia" w:ascii="宋体" w:hAnsi="宋体" w:cs="Times New Roman"/>
          <w:kern w:val="2"/>
          <w:sz w:val="24"/>
          <w:szCs w:val="22"/>
          <w:lang w:val="en-US" w:eastAsia="zh-CN" w:bidi="ar-SA"/>
        </w:rPr>
        <w:t>张维华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，审核员：李林，审核时间：2020年11月1</w:t>
      </w:r>
      <w:r>
        <w:rPr>
          <w:rFonts w:hint="eastAsia" w:ascii="宋体" w:hAnsi="宋体" w:cs="Times New Roman"/>
          <w:kern w:val="2"/>
          <w:sz w:val="24"/>
          <w:szCs w:val="22"/>
          <w:lang w:val="en-US" w:eastAsia="zh-CN" w:bidi="ar-SA"/>
        </w:rPr>
        <w:t>7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日</w:t>
      </w:r>
    </w:p>
    <w:tbl>
      <w:tblPr>
        <w:tblStyle w:val="6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李林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napToGrid w:val="0"/>
              <w:spacing w:before="120" w:line="360" w:lineRule="auto"/>
              <w:ind w:firstLine="420" w:firstLineChars="200"/>
              <w:contextualSpacing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宝鸡凌智科创机电制造有限公司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坐落于陕西省宝鸡市眉县首善街道第五村街道039号，成立于2020年06月02日。经营范围包括一般项目：机床功能部件及附件制造；机械零件、零部件加工等。目前经营情况良好。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该公司目前成立了两个部门：综合部、生产部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审核核实：任务书场所位于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陕西省宝鸡市眉县首善街道第五村街道039号</w:t>
            </w:r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经确认，认证范围为：</w:t>
            </w:r>
            <w:bookmarkStart w:id="0" w:name="审核范围"/>
            <w:r>
              <w:rPr>
                <w:rFonts w:hint="eastAsia" w:ascii="宋体" w:hAnsi="宋体"/>
                <w:szCs w:val="21"/>
              </w:rPr>
              <w:t>机械零部件的加工</w:t>
            </w:r>
            <w:bookmarkEnd w:id="0"/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经确认，企业人数为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Cs w:val="21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现场查看公司营业执照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有效.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询问负责人，主要设备为普车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立式车床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卧式镗床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立式升降铣床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电焊机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关键/特殊过程：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焊接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。体系运行时间：20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组织实际与管理体系文件化信息描述基本一致。有管理层、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综合部、生产部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流程见《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业务流程图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关键/确认过程：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焊接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也是特殊过程。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查，管理体系文件名称：质量手册，程序文件1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个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</w:t>
            </w: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highlight w:val="none"/>
                <w:shd w:val="clear" w:color="auto" w:fill="FFFFFF"/>
              </w:rPr>
              <w:t>中华人民共和国</w:t>
            </w:r>
            <w:r>
              <w:rPr>
                <w:rFonts w:hint="eastAsia" w:ascii="宋体" w:hAnsi="宋体" w:cs="Arial"/>
                <w:szCs w:val="21"/>
                <w:highlight w:val="none"/>
                <w:shd w:val="clear" w:color="auto" w:fill="FFFFFF"/>
                <w:lang w:eastAsia="zh-CN"/>
              </w:rPr>
              <w:t>服务</w:t>
            </w:r>
            <w:r>
              <w:rPr>
                <w:rFonts w:ascii="宋体" w:hAnsi="宋体" w:cs="Arial"/>
                <w:szCs w:val="21"/>
                <w:highlight w:val="none"/>
                <w:shd w:val="clear" w:color="auto" w:fill="FFFFFF"/>
              </w:rPr>
              <w:t>质量法</w:t>
            </w:r>
            <w:r>
              <w:rPr>
                <w:rFonts w:hint="eastAsia" w:ascii="宋体" w:hAnsi="宋体" w:cs="Arial"/>
                <w:szCs w:val="21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中华人民共和国消费者权益法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yellow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机械加工工艺装备基本术语GB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T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1008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-2008、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机械加工定位、夹紧符号JB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T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5061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-2006、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械加工工艺守则JB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T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9168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-2006、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铸件 尺寸公差与机械加工余量GB/T 6414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-2017、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产品几何技术规范（GPS) 表面结构 轮廓法 表面粗糙度参数及其数值GB/T 1031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-2009</w:t>
            </w:r>
            <w:r>
              <w:rPr>
                <w:rFonts w:hint="eastAsia" w:cs="Times New Roman"/>
                <w:b w:val="0"/>
                <w:bCs/>
                <w:sz w:val="20"/>
                <w:szCs w:val="22"/>
                <w:highlight w:val="none"/>
                <w:lang w:val="en-US" w:eastAsia="zh-CN"/>
              </w:rPr>
              <w:t>等。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下料——机加工——检验——焊接——检验——交付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公司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机械零部件加工</w:t>
            </w:r>
            <w:r>
              <w:rPr>
                <w:rFonts w:hint="eastAsia" w:ascii="宋体" w:hAnsi="宋体"/>
                <w:sz w:val="21"/>
                <w:szCs w:val="21"/>
              </w:rPr>
              <w:t>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客户要求及图纸进行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加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宋体" w:hAnsi="宋体"/>
                <w:sz w:val="21"/>
                <w:szCs w:val="21"/>
              </w:rPr>
              <w:t>,因此标准8.3条款“产品和服务的设计和开发”要求不适用。公司确保不适用的质量管理体系的产品和服务的设计和开发要求，不影响组织确保产品和服务合格以及增强顾客满意的能力或责任。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公司的质量目标：</w:t>
            </w:r>
          </w:p>
          <w:p>
            <w:pPr>
              <w:rPr>
                <w:rFonts w:hint="eastAsia"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合同履约率100%</w:t>
            </w:r>
          </w:p>
          <w:p>
            <w:pPr>
              <w:rPr>
                <w:rFonts w:hint="eastAsia"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产品一次交检合格率98%</w:t>
            </w:r>
          </w:p>
          <w:p>
            <w:pPr>
              <w:rPr>
                <w:rFonts w:hint="eastAsia"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顾客满意度90%以上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经2020年7-10月完成情况统计，均满足质量目标要求。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/>
                <w:szCs w:val="21"/>
                <w:highlight w:val="none"/>
              </w:rPr>
              <w:t>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铸锻件、钢材、标准件、耗材等资源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  <w:u w:val="single"/>
              </w:rPr>
            </w:pPr>
            <w:r>
              <w:rPr>
                <w:rFonts w:hint="eastAsia"/>
                <w:szCs w:val="21"/>
                <w:highlight w:val="none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焊接人员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焊工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普车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立式车床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卧式镗床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立式升降铣床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电焊机</w:t>
            </w:r>
          </w:p>
          <w:p>
            <w:pPr>
              <w:pStyle w:val="2"/>
              <w:rPr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游标卡尺、卷尺等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方</w:t>
            </w:r>
            <w:r>
              <w:rPr>
                <w:rFonts w:hint="eastAsia" w:ascii="Times New Roman" w:hAnsi="Times New Roman" w:cs="Times New Roman"/>
                <w:szCs w:val="21"/>
              </w:rPr>
              <w:t>针：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cs="Times New Roman"/>
                <w:szCs w:val="21"/>
              </w:rPr>
              <w:t>以质量求生存 、以技术促发展 、坚持不断改进、追求客户满意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见有《</w:t>
            </w:r>
            <w:r>
              <w:rPr>
                <w:rFonts w:hint="eastAsia" w:ascii="宋体" w:hAnsi="宋体" w:cs="Times New Roman"/>
                <w:szCs w:val="21"/>
              </w:rPr>
              <w:t xml:space="preserve">内部审核计划表》 </w:t>
            </w:r>
          </w:p>
          <w:p>
            <w:pPr>
              <w:spacing w:line="380" w:lineRule="exact"/>
              <w:rPr>
                <w:rFonts w:hint="default" w:ascii="宋体" w:hAnsi="宋体" w:cs="Times New Roman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szCs w:val="21"/>
              </w:rPr>
              <w:t>内审时间：2020年10月15日 ～ 2020年10月16日</w:t>
            </w:r>
          </w:p>
          <w:p>
            <w:pPr>
              <w:spacing w:line="380" w:lineRule="exact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</w:rPr>
              <w:t>内审组：审核组长：张维华  组员：胥洪强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见有：《内审不符合项报告》1份 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szCs w:val="21"/>
              </w:rPr>
              <w:t xml:space="preserve"> 涉及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生产部不符合8.7条款</w:t>
            </w:r>
            <w:r>
              <w:rPr>
                <w:rFonts w:hint="eastAsia"/>
                <w:szCs w:val="21"/>
              </w:rPr>
              <w:t>查车间8月的生产记录中有外壳加工不合格品发生并进行了返工，但不能提供对其中不合格品的评审和处置记录</w:t>
            </w:r>
            <w:r>
              <w:rPr>
                <w:rFonts w:hint="eastAsia" w:ascii="宋体" w:hAnsi="宋体" w:cs="Times New Roman"/>
                <w:szCs w:val="21"/>
              </w:rPr>
              <w:t>，针对该不符合项，已及时采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取纠正措施</w:t>
            </w:r>
            <w:r>
              <w:rPr>
                <w:rFonts w:hint="eastAsia" w:ascii="宋体" w:hAnsi="宋体" w:eastAsia="宋体" w:cs="Times New Roman"/>
                <w:szCs w:val="21"/>
              </w:rPr>
              <w:t>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</w:pPr>
            <w:r>
              <w:rPr>
                <w:rFonts w:hint="eastAsia"/>
              </w:rPr>
              <w:t>管理评审：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时间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输入是否完整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提出的改进内容</w:t>
            </w:r>
          </w:p>
          <w:p>
            <w:pPr>
              <w:spacing w:line="400" w:lineRule="exact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  <w:highlight w:val="none"/>
              </w:rPr>
              <w:t>组织是否具备二阶段审核条件</w:t>
            </w:r>
          </w:p>
        </w:tc>
        <w:tc>
          <w:tcPr>
            <w:tcW w:w="9749" w:type="dxa"/>
            <w:noWrap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/>
              </w:rPr>
              <w:t>查见《管理评审计划》、《管理评审会议记录》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管理评审于</w:t>
            </w:r>
            <w:r>
              <w:rPr>
                <w:rFonts w:hint="eastAsia" w:ascii="Times New Roman" w:hAnsi="Times New Roman" w:cs="Times New Roman"/>
                <w:szCs w:val="21"/>
              </w:rPr>
              <w:t>2020年1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</w:rPr>
              <w:t>日由总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/>
              </w:rPr>
              <w:t>提供主要</w:t>
            </w:r>
            <w:r>
              <w:rPr>
                <w:rFonts w:hint="eastAsia" w:ascii="Times New Roman" w:hAnsi="Times New Roman" w:cs="Times New Roman"/>
                <w:szCs w:val="22"/>
              </w:rPr>
              <w:t>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主要问题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1、</w:t>
            </w:r>
            <w:r>
              <w:rPr>
                <w:rFonts w:hint="eastAsia" w:ascii="Times New Roman" w:hAnsi="Times New Roman" w:cs="Times New Roman"/>
                <w:szCs w:val="22"/>
              </w:rPr>
              <w:t>有些人员对标准的理解还是欠缺，也发现了文件中的部分规定或记录表格无法执行。因此，应加强人员的培训工作和质量意识，进一步理顺质量管理体系文件的操作。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2、</w:t>
            </w:r>
            <w:r>
              <w:rPr>
                <w:rFonts w:hint="eastAsia" w:ascii="Times New Roman" w:hAnsi="Times New Roman" w:cs="Times New Roman"/>
                <w:szCs w:val="22"/>
              </w:rPr>
              <w:t>办公室到应从公司长远考虑，提前做好人员储备及现有人员的培训工作,为提高,企业实力及竞争力打好坚实基础；</w:t>
            </w:r>
          </w:p>
          <w:p>
            <w:pPr>
              <w:pStyle w:val="2"/>
              <w:rPr>
                <w:rFonts w:hint="eastAsia"/>
              </w:rPr>
            </w:pPr>
            <w:bookmarkStart w:id="1" w:name="_GoBack"/>
            <w:bookmarkEnd w:id="1"/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经过一阶段的审核，并与公司管理者沟通后组织确认具备二阶段的审核条件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C3905"/>
    <w:rsid w:val="006915E9"/>
    <w:rsid w:val="01283099"/>
    <w:rsid w:val="01856284"/>
    <w:rsid w:val="01B449C4"/>
    <w:rsid w:val="03292C7B"/>
    <w:rsid w:val="066D52A2"/>
    <w:rsid w:val="06A52C94"/>
    <w:rsid w:val="09B74639"/>
    <w:rsid w:val="09BB2A7F"/>
    <w:rsid w:val="09C714F7"/>
    <w:rsid w:val="0D641C04"/>
    <w:rsid w:val="0EA81B70"/>
    <w:rsid w:val="10612C54"/>
    <w:rsid w:val="10DF4155"/>
    <w:rsid w:val="12F911AC"/>
    <w:rsid w:val="130C36CC"/>
    <w:rsid w:val="13361323"/>
    <w:rsid w:val="133915E2"/>
    <w:rsid w:val="13D36B3A"/>
    <w:rsid w:val="1432282A"/>
    <w:rsid w:val="14F026AC"/>
    <w:rsid w:val="16187A7E"/>
    <w:rsid w:val="17B84326"/>
    <w:rsid w:val="1A1C1920"/>
    <w:rsid w:val="219715B2"/>
    <w:rsid w:val="22AA0393"/>
    <w:rsid w:val="23DB2514"/>
    <w:rsid w:val="24871A56"/>
    <w:rsid w:val="24B652F7"/>
    <w:rsid w:val="25FE230D"/>
    <w:rsid w:val="289A1D75"/>
    <w:rsid w:val="29E836BA"/>
    <w:rsid w:val="2D3B7821"/>
    <w:rsid w:val="2E7A6F45"/>
    <w:rsid w:val="32510B4C"/>
    <w:rsid w:val="34196314"/>
    <w:rsid w:val="34AF26CA"/>
    <w:rsid w:val="35911F65"/>
    <w:rsid w:val="36193A5C"/>
    <w:rsid w:val="36C87368"/>
    <w:rsid w:val="37E10126"/>
    <w:rsid w:val="38CF376B"/>
    <w:rsid w:val="38FE14D6"/>
    <w:rsid w:val="3A6C496F"/>
    <w:rsid w:val="3B200DEA"/>
    <w:rsid w:val="3B812C85"/>
    <w:rsid w:val="3C092E97"/>
    <w:rsid w:val="3EC640B2"/>
    <w:rsid w:val="3ECC0D55"/>
    <w:rsid w:val="3EDA47EE"/>
    <w:rsid w:val="3EE62EA0"/>
    <w:rsid w:val="3FB942D2"/>
    <w:rsid w:val="420A057B"/>
    <w:rsid w:val="424F0B91"/>
    <w:rsid w:val="43012BCF"/>
    <w:rsid w:val="44F34C61"/>
    <w:rsid w:val="46BE3CEC"/>
    <w:rsid w:val="46EA5F79"/>
    <w:rsid w:val="47F664E0"/>
    <w:rsid w:val="493F369C"/>
    <w:rsid w:val="4AA05CE8"/>
    <w:rsid w:val="4ACC0D87"/>
    <w:rsid w:val="4B1C0A50"/>
    <w:rsid w:val="4B6135ED"/>
    <w:rsid w:val="4B8F1E79"/>
    <w:rsid w:val="4EDE2C88"/>
    <w:rsid w:val="5010608C"/>
    <w:rsid w:val="50C04C85"/>
    <w:rsid w:val="52532C1D"/>
    <w:rsid w:val="52BD16C6"/>
    <w:rsid w:val="53CC1538"/>
    <w:rsid w:val="558D4B67"/>
    <w:rsid w:val="56D775BC"/>
    <w:rsid w:val="580A729F"/>
    <w:rsid w:val="5B062263"/>
    <w:rsid w:val="5BAE7A03"/>
    <w:rsid w:val="5BB62D8E"/>
    <w:rsid w:val="5E007CD4"/>
    <w:rsid w:val="60567654"/>
    <w:rsid w:val="61320DA9"/>
    <w:rsid w:val="63D70F5F"/>
    <w:rsid w:val="648B658F"/>
    <w:rsid w:val="665E2008"/>
    <w:rsid w:val="66DD657D"/>
    <w:rsid w:val="66F568A1"/>
    <w:rsid w:val="6AC9624A"/>
    <w:rsid w:val="6B8E6045"/>
    <w:rsid w:val="6CCD5E7F"/>
    <w:rsid w:val="6D592F0A"/>
    <w:rsid w:val="6E40007A"/>
    <w:rsid w:val="6F0164FA"/>
    <w:rsid w:val="6F7C44D9"/>
    <w:rsid w:val="718A4CE4"/>
    <w:rsid w:val="729B443E"/>
    <w:rsid w:val="72A2009E"/>
    <w:rsid w:val="747B12C7"/>
    <w:rsid w:val="75A67175"/>
    <w:rsid w:val="75F04B00"/>
    <w:rsid w:val="760B6269"/>
    <w:rsid w:val="76681BF1"/>
    <w:rsid w:val="78A63D4A"/>
    <w:rsid w:val="78F37BD4"/>
    <w:rsid w:val="7A117A29"/>
    <w:rsid w:val="7B624EAB"/>
    <w:rsid w:val="7C1576F9"/>
    <w:rsid w:val="7D8C6F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12</TotalTime>
  <ScaleCrop>false</ScaleCrop>
  <LinksUpToDate>false</LinksUpToDate>
  <CharactersWithSpaces>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2020-11-15T07:08:27Z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