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杭州三合水产养殖场</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任泽华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F:审核员</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O:29.07.08</w:t>
            </w:r>
          </w:p>
          <w:p>
            <w:pPr>
              <w:spacing w:line="240" w:lineRule="exact"/>
              <w:jc w:val="center"/>
              <w:rPr>
                <w:b/>
                <w:color w:val="000000" w:themeColor="text1"/>
                <w:sz w:val="20"/>
                <w:szCs w:val="20"/>
              </w:rPr>
            </w:pPr>
            <w:r>
              <w:rPr>
                <w:b/>
                <w:color w:val="000000" w:themeColor="text1"/>
                <w:sz w:val="20"/>
                <w:szCs w:val="20"/>
              </w:rPr>
              <w:t>E:29.07.08</w:t>
            </w:r>
          </w:p>
          <w:p>
            <w:pPr>
              <w:spacing w:line="240" w:lineRule="exact"/>
              <w:jc w:val="center"/>
              <w:rPr>
                <w:b/>
                <w:color w:val="000000" w:themeColor="text1"/>
                <w:sz w:val="20"/>
                <w:szCs w:val="20"/>
              </w:rPr>
            </w:pPr>
            <w:r>
              <w:rPr>
                <w:b/>
                <w:color w:val="000000" w:themeColor="text1"/>
                <w:sz w:val="20"/>
                <w:szCs w:val="20"/>
              </w:rPr>
              <w:t>Q:29.07.08</w:t>
            </w:r>
          </w:p>
          <w:p>
            <w:pPr>
              <w:spacing w:line="240" w:lineRule="exact"/>
              <w:jc w:val="center"/>
              <w:rPr>
                <w:b/>
                <w:color w:val="000000" w:themeColor="text1"/>
                <w:sz w:val="20"/>
                <w:szCs w:val="20"/>
              </w:rPr>
            </w:pPr>
            <w:r>
              <w:rPr>
                <w:b/>
                <w:color w:val="000000" w:themeColor="text1"/>
                <w:sz w:val="20"/>
                <w:szCs w:val="20"/>
              </w:rPr>
              <w:t>F:GI,GII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王央央</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邝柏臣</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O:实习审核员</w:t>
            </w:r>
          </w:p>
          <w:p>
            <w:pPr>
              <w:spacing w:line="240" w:lineRule="exact"/>
              <w:jc w:val="center"/>
              <w:rPr>
                <w:b/>
                <w:color w:val="000000" w:themeColor="text1"/>
                <w:sz w:val="20"/>
                <w:szCs w:val="20"/>
              </w:rPr>
            </w:pPr>
            <w:r>
              <w:rPr>
                <w:b/>
                <w:color w:val="000000" w:themeColor="text1"/>
                <w:sz w:val="20"/>
                <w:szCs w:val="20"/>
              </w:rPr>
              <w:t>E:实习审核员</w:t>
            </w:r>
          </w:p>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F:审核员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O：GB/T45001-2020 / ISO45001：2018,E：GB/T 24001-2016/ISO14001:2015,Q：GB/T19001-2016/ISO9001:2015,F：GB/T22000-2006/ISO22000:2005</w:t>
      </w:r>
      <w:bookmarkEnd w:id="4"/>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杭州三合水产养殖场</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浙江省杭州市余杭区良渚街道新港村</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浙江省杭州市余杭区良渚街道新港村</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胡常成</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13757162371</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吴炳松</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胡常成</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400" w:lineRule="exact"/>
              <w:rPr>
                <w:rFonts w:hint="eastAsia" w:ascii="宋体" w:hAnsi="宋体" w:eastAsia="宋体"/>
                <w:b/>
                <w:color w:val="000000"/>
                <w:sz w:val="20"/>
                <w:szCs w:val="20"/>
                <w:lang w:eastAsia="zh-CN"/>
              </w:rPr>
            </w:pPr>
            <w:bookmarkStart w:id="17" w:name="审核范围"/>
            <w:r>
              <w:rPr>
                <w:rFonts w:ascii="宋体" w:hAnsi="宋体"/>
                <w:b/>
                <w:color w:val="000000"/>
                <w:sz w:val="20"/>
                <w:szCs w:val="20"/>
              </w:rPr>
              <w:t>Q：</w:t>
            </w:r>
            <w:r>
              <w:rPr>
                <w:rFonts w:hint="eastAsia" w:ascii="宋体" w:hAnsi="宋体"/>
                <w:b/>
                <w:color w:val="000000"/>
                <w:sz w:val="20"/>
                <w:szCs w:val="20"/>
              </w:rPr>
              <w:t>速冻水产品、鲜活水产品的销售</w:t>
            </w:r>
          </w:p>
          <w:p>
            <w:pPr>
              <w:spacing w:line="400" w:lineRule="exact"/>
              <w:rPr>
                <w:rFonts w:ascii="宋体" w:hAnsi="宋体"/>
                <w:b/>
                <w:color w:val="000000"/>
                <w:sz w:val="20"/>
                <w:szCs w:val="20"/>
              </w:rPr>
            </w:pPr>
            <w:r>
              <w:rPr>
                <w:rFonts w:ascii="宋体" w:hAnsi="宋体"/>
                <w:b/>
                <w:color w:val="000000"/>
                <w:sz w:val="20"/>
                <w:szCs w:val="20"/>
              </w:rPr>
              <w:t>E：</w:t>
            </w:r>
            <w:r>
              <w:rPr>
                <w:rFonts w:hint="eastAsia" w:ascii="宋体" w:hAnsi="宋体"/>
                <w:b/>
                <w:color w:val="000000"/>
                <w:sz w:val="20"/>
                <w:szCs w:val="20"/>
              </w:rPr>
              <w:t>速冻水产品、鲜活水产品的销售</w:t>
            </w:r>
            <w:r>
              <w:rPr>
                <w:rFonts w:ascii="宋体" w:hAnsi="宋体"/>
                <w:b/>
                <w:color w:val="000000"/>
                <w:sz w:val="20"/>
                <w:szCs w:val="20"/>
              </w:rPr>
              <w:t>所涉及的相关环境管理活动</w:t>
            </w:r>
          </w:p>
          <w:p>
            <w:pPr>
              <w:spacing w:line="400" w:lineRule="exact"/>
              <w:rPr>
                <w:rFonts w:ascii="宋体" w:hAnsi="宋体"/>
                <w:b/>
                <w:color w:val="000000"/>
                <w:sz w:val="20"/>
                <w:szCs w:val="20"/>
              </w:rPr>
            </w:pPr>
            <w:r>
              <w:rPr>
                <w:rFonts w:ascii="宋体" w:hAnsi="宋体"/>
                <w:b/>
                <w:color w:val="000000"/>
                <w:sz w:val="20"/>
                <w:szCs w:val="20"/>
              </w:rPr>
              <w:t>O：</w:t>
            </w:r>
            <w:r>
              <w:rPr>
                <w:rFonts w:hint="eastAsia" w:ascii="宋体" w:hAnsi="宋体"/>
                <w:b/>
                <w:color w:val="000000"/>
                <w:sz w:val="20"/>
                <w:szCs w:val="20"/>
              </w:rPr>
              <w:t>速冻水产品、鲜活水产品的销售</w:t>
            </w:r>
            <w:r>
              <w:rPr>
                <w:rFonts w:ascii="宋体" w:hAnsi="宋体"/>
                <w:b/>
                <w:color w:val="000000"/>
                <w:sz w:val="20"/>
                <w:szCs w:val="20"/>
              </w:rPr>
              <w:t>所涉及的相关职业健康安全管理活动</w:t>
            </w:r>
          </w:p>
          <w:p>
            <w:pPr>
              <w:spacing w:line="320" w:lineRule="exact"/>
              <w:rPr>
                <w:rFonts w:ascii="宋体" w:hAnsi="宋体"/>
                <w:b/>
                <w:color w:val="000000" w:themeColor="text1"/>
                <w:sz w:val="20"/>
                <w:szCs w:val="20"/>
              </w:rPr>
            </w:pPr>
            <w:r>
              <w:rPr>
                <w:rFonts w:ascii="宋体" w:hAnsi="宋体"/>
                <w:b/>
                <w:color w:val="000000"/>
                <w:sz w:val="20"/>
                <w:szCs w:val="20"/>
              </w:rPr>
              <w:t>F：</w:t>
            </w:r>
            <w:bookmarkEnd w:id="17"/>
            <w:r>
              <w:rPr>
                <w:rFonts w:hint="eastAsia" w:ascii="宋体" w:hAnsi="宋体"/>
                <w:b/>
                <w:color w:val="000000"/>
                <w:sz w:val="20"/>
                <w:szCs w:val="20"/>
              </w:rPr>
              <w:t>速冻水产品、鲜活水产品的销售（</w:t>
            </w:r>
            <w:r>
              <w:rPr>
                <w:rFonts w:hint="eastAsia" w:ascii="宋体" w:hAnsi="宋体"/>
                <w:b/>
                <w:color w:val="000000"/>
                <w:sz w:val="20"/>
                <w:szCs w:val="20"/>
                <w:lang w:val="en-US" w:eastAsia="zh-CN"/>
              </w:rPr>
              <w:t>贮存、运输</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O：29.07.08</w:t>
            </w:r>
          </w:p>
          <w:p>
            <w:pPr>
              <w:spacing w:line="320" w:lineRule="exact"/>
              <w:rPr>
                <w:rFonts w:ascii="宋体" w:hAnsi="宋体"/>
                <w:b/>
                <w:color w:val="000000" w:themeColor="text1"/>
                <w:sz w:val="20"/>
                <w:szCs w:val="20"/>
              </w:rPr>
            </w:pPr>
            <w:r>
              <w:rPr>
                <w:rFonts w:ascii="宋体" w:hAnsi="宋体"/>
                <w:b/>
                <w:color w:val="000000" w:themeColor="text1"/>
                <w:sz w:val="20"/>
                <w:szCs w:val="20"/>
              </w:rPr>
              <w:t>E：29.07.08</w:t>
            </w:r>
          </w:p>
          <w:p>
            <w:pPr>
              <w:spacing w:line="320" w:lineRule="exact"/>
              <w:rPr>
                <w:rFonts w:ascii="宋体" w:hAnsi="宋体"/>
                <w:b/>
                <w:color w:val="000000" w:themeColor="text1"/>
                <w:sz w:val="20"/>
                <w:szCs w:val="20"/>
              </w:rPr>
            </w:pPr>
            <w:r>
              <w:rPr>
                <w:rFonts w:ascii="宋体" w:hAnsi="宋体"/>
                <w:b/>
                <w:color w:val="000000" w:themeColor="text1"/>
                <w:sz w:val="20"/>
                <w:szCs w:val="20"/>
              </w:rPr>
              <w:t>Q：29.07.08</w:t>
            </w:r>
          </w:p>
          <w:p>
            <w:pPr>
              <w:spacing w:line="320" w:lineRule="exact"/>
              <w:rPr>
                <w:rFonts w:ascii="宋体" w:hAnsi="宋体"/>
                <w:b/>
                <w:color w:val="000000" w:themeColor="text1"/>
                <w:sz w:val="20"/>
                <w:szCs w:val="20"/>
              </w:rPr>
            </w:pPr>
            <w:r>
              <w:rPr>
                <w:rFonts w:ascii="宋体" w:hAnsi="宋体"/>
                <w:b/>
                <w:color w:val="000000" w:themeColor="text1"/>
                <w:sz w:val="20"/>
                <w:szCs w:val="20"/>
              </w:rPr>
              <w:t>F：GI;GII</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2020-07-20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cs="宋体" w:asciiTheme="minorEastAsia" w:hAnsiTheme="minorEastAsia" w:eastAsiaTheme="minorEastAsia"/>
                <w:sz w:val="20"/>
                <w:szCs w:val="20"/>
              </w:rPr>
              <w:t>管</w:t>
            </w:r>
            <w:r>
              <w:rPr>
                <w:rFonts w:hint="eastAsia" w:cs="宋体" w:asciiTheme="minorEastAsia" w:hAnsiTheme="minorEastAsia" w:eastAsiaTheme="minorEastAsia"/>
                <w:sz w:val="20"/>
                <w:szCs w:val="20"/>
                <w:lang w:val="en-US" w:eastAsia="zh-CN"/>
              </w:rPr>
              <w:t>理</w:t>
            </w:r>
            <w:r>
              <w:rPr>
                <w:rFonts w:hint="eastAsia" w:cs="宋体" w:asciiTheme="minorEastAsia" w:hAnsiTheme="minorEastAsia" w:eastAsiaTheme="minorEastAsia"/>
                <w:sz w:val="20"/>
                <w:szCs w:val="20"/>
              </w:rPr>
              <w:t>层（含员工代表）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rPr>
              <w:t>内外部环境、风险识别、资源支持、管理评审等，与管理层有关的质量、环境、职业健康安全管理活动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cs="宋体" w:asciiTheme="minorEastAsia" w:hAnsiTheme="minorEastAsia" w:eastAsiaTheme="minorEastAsia"/>
                <w:kern w:val="2"/>
                <w:sz w:val="20"/>
                <w:szCs w:val="20"/>
                <w:lang w:val="en-US" w:eastAsia="zh-CN" w:bidi="ar-SA"/>
              </w:rPr>
            </w:pPr>
            <w:r>
              <w:rPr>
                <w:rFonts w:hint="eastAsia" w:cs="宋体" w:asciiTheme="minorEastAsia" w:hAnsiTheme="minorEastAsia" w:eastAsiaTheme="minorEastAsia"/>
                <w:sz w:val="20"/>
                <w:szCs w:val="20"/>
                <w:lang w:val="en-US" w:eastAsia="zh-CN"/>
              </w:rPr>
              <w:t>办公室/财务</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rPr>
              <w:t>人力资源管理过程；资源提供与管理过程控制；内外部信息交流过程；内审管理；内外部信息交流等过程及</w:t>
            </w:r>
            <w:r>
              <w:rPr>
                <w:rFonts w:hint="eastAsia" w:cs="宋体" w:asciiTheme="minorEastAsia" w:hAnsiTheme="minorEastAsia" w:eastAsiaTheme="minorEastAsia"/>
                <w:sz w:val="20"/>
                <w:szCs w:val="20"/>
                <w:lang w:val="en-US" w:eastAsia="zh-CN"/>
              </w:rPr>
              <w:t>公司</w:t>
            </w:r>
            <w:r>
              <w:rPr>
                <w:rFonts w:hint="eastAsia" w:cs="宋体" w:asciiTheme="minorEastAsia" w:hAnsiTheme="minorEastAsia" w:eastAsiaTheme="minorEastAsia"/>
                <w:sz w:val="20"/>
                <w:szCs w:val="20"/>
              </w:rPr>
              <w:t>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cs="宋体" w:asciiTheme="minorEastAsia" w:hAnsiTheme="minorEastAsia" w:eastAsiaTheme="minorEastAsia"/>
                <w:kern w:val="2"/>
                <w:sz w:val="20"/>
                <w:szCs w:val="20"/>
                <w:lang w:val="en-US" w:eastAsia="zh-CN" w:bidi="ar-SA"/>
              </w:rPr>
            </w:pPr>
            <w:r>
              <w:rPr>
                <w:rFonts w:hint="eastAsia" w:cs="宋体" w:asciiTheme="minorEastAsia" w:hAnsiTheme="minorEastAsia" w:eastAsiaTheme="minorEastAsia"/>
                <w:sz w:val="20"/>
                <w:szCs w:val="20"/>
                <w:lang w:val="en-US" w:eastAsia="zh-CN"/>
              </w:rPr>
              <w:t>供销部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lang w:val="en-US" w:eastAsia="zh-CN"/>
              </w:rPr>
              <w:t>采购过程供应商评价、采购实施、</w:t>
            </w:r>
            <w:r>
              <w:rPr>
                <w:rFonts w:hint="eastAsia" w:cs="宋体" w:asciiTheme="minorEastAsia" w:hAnsiTheme="minorEastAsia" w:eastAsiaTheme="minorEastAsia"/>
                <w:sz w:val="20"/>
                <w:szCs w:val="20"/>
              </w:rPr>
              <w:t>销售过程、产品和服务的要求、</w:t>
            </w:r>
            <w:r>
              <w:rPr>
                <w:rFonts w:hint="eastAsia" w:cs="宋体" w:asciiTheme="minorEastAsia" w:hAnsiTheme="minorEastAsia" w:eastAsiaTheme="minorEastAsia"/>
                <w:sz w:val="20"/>
                <w:szCs w:val="20"/>
                <w:lang w:val="en-US" w:eastAsia="zh-CN"/>
              </w:rPr>
              <w:t>服务设计过程、</w:t>
            </w:r>
            <w:r>
              <w:rPr>
                <w:rFonts w:hint="eastAsia" w:cs="宋体" w:asciiTheme="minorEastAsia" w:hAnsiTheme="minorEastAsia" w:eastAsiaTheme="minorEastAsia"/>
                <w:sz w:val="20"/>
                <w:szCs w:val="20"/>
              </w:rPr>
              <w:t>客户满意相关等过程及相应环境、职业健康安全管理体系运行过程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cs="宋体" w:asciiTheme="minorEastAsia" w:hAnsiTheme="minorEastAsia" w:eastAsiaTheme="minorEastAsia"/>
                <w:kern w:val="2"/>
                <w:sz w:val="20"/>
                <w:szCs w:val="20"/>
                <w:lang w:val="en-US" w:eastAsia="zh-CN" w:bidi="ar-SA"/>
              </w:rPr>
            </w:pPr>
            <w:r>
              <w:rPr>
                <w:rFonts w:hint="eastAsia" w:cs="宋体" w:asciiTheme="minorEastAsia" w:hAnsiTheme="minorEastAsia" w:eastAsiaTheme="minorEastAsia"/>
                <w:sz w:val="20"/>
                <w:szCs w:val="20"/>
                <w:lang w:val="en-US" w:eastAsia="zh-CN"/>
              </w:rPr>
              <w:t>分拣部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rPr>
              <w:t>基础设施、过程环境、</w:t>
            </w:r>
            <w:r>
              <w:rPr>
                <w:rFonts w:hint="eastAsia" w:cs="宋体" w:asciiTheme="minorEastAsia" w:hAnsiTheme="minorEastAsia" w:eastAsiaTheme="minorEastAsia"/>
                <w:sz w:val="20"/>
                <w:szCs w:val="20"/>
                <w:lang w:val="en-US" w:eastAsia="zh-CN"/>
              </w:rPr>
              <w:t>服务</w:t>
            </w:r>
            <w:r>
              <w:rPr>
                <w:rFonts w:hint="eastAsia" w:cs="宋体" w:asciiTheme="minorEastAsia" w:hAnsiTheme="minorEastAsia" w:eastAsiaTheme="minorEastAsia"/>
                <w:sz w:val="20"/>
                <w:szCs w:val="20"/>
              </w:rPr>
              <w:t>实现过程、</w:t>
            </w:r>
            <w:r>
              <w:rPr>
                <w:rFonts w:hint="eastAsia" w:cs="宋体" w:asciiTheme="minorEastAsia" w:hAnsiTheme="minorEastAsia" w:eastAsiaTheme="minorEastAsia"/>
                <w:sz w:val="20"/>
                <w:szCs w:val="20"/>
                <w:lang w:val="en-US" w:eastAsia="zh-CN"/>
              </w:rPr>
              <w:t>采购分拣、产品防护、</w:t>
            </w:r>
            <w:r>
              <w:rPr>
                <w:rFonts w:hint="eastAsia" w:cs="宋体" w:asciiTheme="minorEastAsia" w:hAnsiTheme="minorEastAsia" w:eastAsiaTheme="minorEastAsia"/>
                <w:sz w:val="20"/>
                <w:szCs w:val="20"/>
              </w:rPr>
              <w:t>危险源辨识、风险评价和风险控制措施的确定、应急准备和响应及相应环境、职业健康安全管理体系运行过程控制；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b/>
                <w:color w:val="000000" w:themeColor="text1"/>
                <w:sz w:val="20"/>
                <w:szCs w:val="20"/>
              </w:rPr>
            </w:pPr>
            <w:r>
              <w:rPr>
                <w:rFonts w:hint="eastAsia"/>
                <w:b/>
                <w:color w:val="000000" w:themeColor="text1"/>
                <w:sz w:val="20"/>
                <w:szCs w:val="20"/>
              </w:rPr>
              <w:t>产品名称/</w:t>
            </w:r>
          </w:p>
          <w:p>
            <w:pPr>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服务名称</w:t>
            </w:r>
          </w:p>
        </w:tc>
        <w:tc>
          <w:tcPr>
            <w:tcW w:w="2519" w:type="dxa"/>
            <w:vAlign w:val="top"/>
          </w:tcPr>
          <w:p>
            <w:pPr>
              <w:rPr>
                <w:b/>
                <w:color w:val="000000" w:themeColor="text1"/>
                <w:sz w:val="20"/>
                <w:szCs w:val="20"/>
              </w:rPr>
            </w:pPr>
            <w:r>
              <w:rPr>
                <w:rFonts w:hint="eastAsia"/>
                <w:b/>
                <w:color w:val="000000" w:themeColor="text1"/>
                <w:sz w:val="20"/>
                <w:szCs w:val="20"/>
              </w:rPr>
              <w:t>型号/</w:t>
            </w:r>
          </w:p>
          <w:p>
            <w:pPr>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服务类型</w:t>
            </w: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规格</w:t>
            </w:r>
          </w:p>
        </w:tc>
        <w:tc>
          <w:tcPr>
            <w:tcW w:w="3543"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ascii="宋体" w:hAnsi="宋体"/>
                <w:b/>
                <w:color w:val="000000"/>
                <w:sz w:val="20"/>
                <w:szCs w:val="20"/>
              </w:rPr>
              <w:t>速冻水产品的销售</w:t>
            </w:r>
          </w:p>
        </w:tc>
        <w:tc>
          <w:tcPr>
            <w:tcW w:w="2519" w:type="dxa"/>
            <w:vAlign w:val="top"/>
          </w:tcPr>
          <w:p>
            <w:pPr>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销售</w:t>
            </w:r>
          </w:p>
        </w:tc>
        <w:tc>
          <w:tcPr>
            <w:tcW w:w="1843" w:type="dxa"/>
            <w:vAlign w:val="top"/>
          </w:tcPr>
          <w:p>
            <w:pPr>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订单</w:t>
            </w:r>
          </w:p>
        </w:tc>
        <w:tc>
          <w:tcPr>
            <w:tcW w:w="3543" w:type="dxa"/>
            <w:vAlign w:val="top"/>
          </w:tcPr>
          <w:p>
            <w:pPr>
              <w:rPr>
                <w:rFonts w:hint="default"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按客户要求及</w:t>
            </w:r>
            <w:r>
              <w:rPr>
                <w:rFonts w:hint="eastAsia"/>
                <w:b/>
                <w:sz w:val="20"/>
              </w:rPr>
              <w:t>各类预包装产品的国家标准、行业规范等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ascii="宋体" w:hAnsi="宋体"/>
                <w:b/>
                <w:color w:val="000000"/>
                <w:sz w:val="20"/>
                <w:szCs w:val="20"/>
              </w:rPr>
              <w:t>鲜活水产品的销售</w:t>
            </w:r>
          </w:p>
        </w:tc>
        <w:tc>
          <w:tcPr>
            <w:tcW w:w="2519" w:type="dxa"/>
            <w:vAlign w:val="top"/>
          </w:tcPr>
          <w:p>
            <w:pPr>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销售</w:t>
            </w: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订单</w:t>
            </w:r>
          </w:p>
        </w:tc>
        <w:tc>
          <w:tcPr>
            <w:tcW w:w="3543"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按客户要求及</w:t>
            </w:r>
            <w:r>
              <w:rPr>
                <w:rFonts w:hint="eastAsia"/>
                <w:b/>
                <w:sz w:val="20"/>
              </w:rPr>
              <w:t>各类预包装产品的国家标准、行业规范等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default" w:eastAsia="宋体"/>
          <w:b/>
          <w:color w:val="000000" w:themeColor="text1"/>
          <w:spacing w:val="-10"/>
          <w:szCs w:val="21"/>
          <w:lang w:val="en-US" w:eastAsia="zh-CN"/>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20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审核日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exact"/>
              <w:rPr>
                <w:rFonts w:hint="eastAsia"/>
                <w:b/>
                <w:color w:val="000000" w:themeColor="text1"/>
                <w:sz w:val="20"/>
                <w:szCs w:val="20"/>
              </w:rPr>
            </w:pPr>
            <w:r>
              <w:rPr>
                <w:rFonts w:hint="eastAsia" w:cs="宋体" w:asciiTheme="minorEastAsia" w:hAnsiTheme="minorEastAsia" w:eastAsiaTheme="minorEastAsia"/>
                <w:sz w:val="20"/>
                <w:szCs w:val="20"/>
              </w:rPr>
              <w:t>公司每年根据</w:t>
            </w:r>
            <w:r>
              <w:rPr>
                <w:rFonts w:hint="eastAsia" w:cs="宋体" w:asciiTheme="minorEastAsia" w:hAnsiTheme="minorEastAsia" w:eastAsiaTheme="minorEastAsia"/>
                <w:sz w:val="20"/>
                <w:szCs w:val="20"/>
                <w:lang w:val="en-US" w:eastAsia="zh-CN"/>
              </w:rPr>
              <w:t>公司的技术能力</w:t>
            </w:r>
            <w:r>
              <w:rPr>
                <w:rFonts w:hint="eastAsia" w:cs="宋体" w:asciiTheme="minorEastAsia" w:hAnsiTheme="minorEastAsia" w:eastAsiaTheme="minorEastAsia"/>
                <w:sz w:val="20"/>
                <w:szCs w:val="20"/>
              </w:rPr>
              <w:t>、客户</w:t>
            </w:r>
            <w:r>
              <w:rPr>
                <w:rFonts w:hint="eastAsia" w:cs="宋体" w:asciiTheme="minorEastAsia" w:hAnsiTheme="minorEastAsia" w:eastAsiaTheme="minorEastAsia"/>
                <w:sz w:val="20"/>
                <w:szCs w:val="20"/>
                <w:lang w:val="en-US" w:eastAsia="zh-CN"/>
              </w:rPr>
              <w:t>需求信息</w:t>
            </w:r>
            <w:r>
              <w:rPr>
                <w:rFonts w:hint="eastAsia" w:cs="宋体" w:asciiTheme="minorEastAsia" w:hAnsiTheme="minorEastAsia" w:eastAsiaTheme="minorEastAsia"/>
                <w:sz w:val="20"/>
                <w:szCs w:val="20"/>
              </w:rPr>
              <w:t>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pStyle w:val="3"/>
              <w:ind w:firstLine="400" w:firstLineChars="200"/>
              <w:jc w:val="left"/>
              <w:rPr>
                <w:rFonts w:asciiTheme="minorEastAsia" w:hAnsiTheme="minorEastAsia" w:eastAsiaTheme="minorEastAsia"/>
                <w:sz w:val="20"/>
                <w:szCs w:val="20"/>
              </w:rPr>
            </w:pPr>
            <w:r>
              <w:rPr>
                <w:rFonts w:hint="eastAsia" w:cs="宋体" w:asciiTheme="minorEastAsia" w:hAnsiTheme="minorEastAsia" w:eastAsiaTheme="minorEastAsia"/>
                <w:sz w:val="20"/>
                <w:szCs w:val="20"/>
              </w:rPr>
              <w:t>在公司运营过程中充分考虑相关方方面的期望或要求，识别的相关方有：</w:t>
            </w:r>
            <w:r>
              <w:rPr>
                <w:rFonts w:hint="eastAsia" w:asciiTheme="minorEastAsia" w:hAnsiTheme="minorEastAsia" w:eastAsiaTheme="minorEastAsia"/>
                <w:sz w:val="20"/>
                <w:szCs w:val="20"/>
              </w:rPr>
              <w:t>接收产品的顾客；对本公司活动进行监管的政府部门，如上级单位、</w:t>
            </w:r>
            <w:r>
              <w:rPr>
                <w:rFonts w:hint="eastAsia" w:asciiTheme="minorEastAsia" w:hAnsiTheme="minorEastAsia" w:eastAsiaTheme="minorEastAsia"/>
                <w:sz w:val="20"/>
                <w:szCs w:val="20"/>
                <w:lang w:val="en-US" w:eastAsia="zh-CN"/>
              </w:rPr>
              <w:t>市场监督管理</w:t>
            </w:r>
            <w:r>
              <w:rPr>
                <w:rFonts w:hint="eastAsia" w:asciiTheme="minorEastAsia" w:hAnsiTheme="minorEastAsia" w:eastAsiaTheme="minorEastAsia"/>
                <w:sz w:val="20"/>
                <w:szCs w:val="20"/>
              </w:rPr>
              <w:t>局；为本公司提供产品、服务和其它支持的供方及合作伙伴；为本公司服务的员工；其他受本公司活动影响的团体或个人。</w:t>
            </w:r>
          </w:p>
          <w:p>
            <w:pPr>
              <w:ind w:firstLine="300" w:firstLineChars="150"/>
              <w:jc w:val="left"/>
              <w:rPr>
                <w:rFonts w:asciiTheme="minorEastAsia" w:hAnsiTheme="minorEastAsia" w:eastAsiaTheme="minorEastAsia"/>
                <w:sz w:val="20"/>
                <w:szCs w:val="20"/>
              </w:rPr>
            </w:pPr>
            <w:r>
              <w:rPr>
                <w:rFonts w:hint="eastAsia" w:cs="宋体" w:asciiTheme="minorEastAsia" w:hAnsiTheme="minorEastAsia" w:eastAsiaTheme="minorEastAsia"/>
                <w:sz w:val="20"/>
                <w:szCs w:val="20"/>
                <w:lang w:val="en-US" w:eastAsia="zh-CN"/>
              </w:rPr>
              <w:t>供</w:t>
            </w:r>
            <w:r>
              <w:rPr>
                <w:rFonts w:hint="eastAsia" w:cs="宋体" w:asciiTheme="minorEastAsia" w:hAnsiTheme="minorEastAsia" w:eastAsiaTheme="minorEastAsia"/>
                <w:sz w:val="20"/>
                <w:szCs w:val="20"/>
              </w:rPr>
              <w:t xml:space="preserve">销部门和相关职能部门通过日常例会、市场活动、现场拜访、客户调查等多种渠道和方式方法随时了解相关方的需求和期望。 </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 xml:space="preserve">与公司高管交流，内外部相关方需求分析到位。 </w:t>
            </w:r>
          </w:p>
          <w:p>
            <w:pPr>
              <w:numPr>
                <w:ilvl w:val="0"/>
                <w:numId w:val="0"/>
              </w:numPr>
              <w:spacing w:line="240" w:lineRule="exact"/>
              <w:rPr>
                <w:rFonts w:hint="default" w:eastAsia="宋体"/>
                <w:b/>
                <w:color w:val="000000" w:themeColor="text1"/>
                <w:sz w:val="20"/>
                <w:szCs w:val="20"/>
                <w:lang w:val="en-US" w:eastAsia="zh-CN"/>
              </w:rPr>
            </w:pPr>
            <w:r>
              <w:rPr>
                <w:rFonts w:hint="eastAsia" w:cs="宋体" w:asciiTheme="minorEastAsia" w:hAnsiTheme="minorEastAsia" w:eastAsiaTheme="minorEastAsia"/>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99" w:leftChars="95" w:firstLine="400" w:firstLineChars="200"/>
              <w:rPr>
                <w:b/>
                <w:color w:val="000000" w:themeColor="text1"/>
              </w:rPr>
            </w:pPr>
            <w:r>
              <w:rPr>
                <w:rFonts w:hint="eastAsia" w:cs="宋体" w:asciiTheme="minorEastAsia" w:hAnsiTheme="minorEastAsia" w:eastAsiaTheme="minorEastAsia"/>
                <w:sz w:val="20"/>
                <w:szCs w:val="20"/>
                <w:lang w:val="en-US" w:eastAsia="zh-CN"/>
              </w:rPr>
              <w:t>已制定质量环境职业健康安全方针，并在公司内部进行分解；</w:t>
            </w:r>
            <w:r>
              <w:rPr>
                <w:rFonts w:hint="eastAsia" w:cs="宋体" w:asciiTheme="minorEastAsia" w:hAnsiTheme="minorEastAsia" w:eastAsiaTheme="minorEastAsia"/>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b/>
                <w:color w:val="000000" w:themeColor="text1"/>
              </w:rPr>
            </w:pPr>
            <w:r>
              <w:rPr>
                <w:rFonts w:hint="eastAsia"/>
                <w:b/>
                <w:color w:val="000000" w:themeColor="text1"/>
              </w:rPr>
              <w:t>风险识别与控制策划（QMS）</w:t>
            </w:r>
          </w:p>
          <w:p>
            <w:pPr>
              <w:ind w:firstLine="422" w:firstLineChars="200"/>
              <w:rPr>
                <w:rFonts w:cs="宋体" w:asciiTheme="minorEastAsia" w:hAnsiTheme="minorEastAsia" w:eastAsiaTheme="minorEastAsia"/>
                <w:sz w:val="20"/>
                <w:szCs w:val="20"/>
              </w:rPr>
            </w:pPr>
            <w:r>
              <w:rPr>
                <w:rFonts w:hint="eastAsia"/>
                <w:b/>
                <w:color w:val="000000" w:themeColor="text1"/>
                <w:lang w:val="en-US" w:eastAsia="zh-CN"/>
              </w:rPr>
              <w:t xml:space="preserve"> </w:t>
            </w:r>
            <w:r>
              <w:rPr>
                <w:rFonts w:hint="eastAsia" w:cs="宋体" w:asciiTheme="minorEastAsia" w:hAnsiTheme="minorEastAsia" w:eastAsiaTheme="minorEastAsia"/>
                <w:sz w:val="20"/>
                <w:szCs w:val="20"/>
              </w:rPr>
              <w:t>公司制定管理手册中，明确风险和机遇事件的识别方法</w:t>
            </w:r>
            <w:r>
              <w:rPr>
                <w:rFonts w:cs="宋体" w:asciiTheme="minorEastAsia" w:hAnsiTheme="minorEastAsia" w:eastAsiaTheme="minorEastAsia"/>
                <w:sz w:val="20"/>
                <w:szCs w:val="20"/>
              </w:rPr>
              <w:t>/</w:t>
            </w:r>
            <w:r>
              <w:rPr>
                <w:rFonts w:hint="eastAsia" w:cs="宋体" w:asciiTheme="minorEastAsia" w:hAnsiTheme="minorEastAsia" w:eastAsiaTheme="minorEastAsia"/>
                <w:sz w:val="20"/>
                <w:szCs w:val="20"/>
              </w:rPr>
              <w:t>途径、风险和机遇事件的评估方式、制定主要风险和机遇事件的应对措施的要求、评价这些措施有效性的方法。</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提供“风险与机遇评价与应对策划表”，按照生产、销售服务、采购、支持过程</w:t>
            </w:r>
            <w:r>
              <w:rPr>
                <w:rFonts w:cs="宋体" w:asciiTheme="minorEastAsia" w:hAnsiTheme="minorEastAsia" w:eastAsiaTheme="minorEastAsia"/>
                <w:sz w:val="20"/>
                <w:szCs w:val="20"/>
              </w:rPr>
              <w:t>/</w:t>
            </w:r>
            <w:r>
              <w:rPr>
                <w:rFonts w:hint="eastAsia" w:cs="宋体" w:asciiTheme="minorEastAsia" w:hAnsiTheme="minorEastAsia" w:eastAsiaTheme="minorEastAsia"/>
                <w:sz w:val="20"/>
                <w:szCs w:val="20"/>
              </w:rPr>
              <w:t>部门对风险和机遇进行了评价识别，并制定应对措施。</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风险机遇识别基本充分，应对风险和机遇的措施基本适宜。</w:t>
            </w:r>
          </w:p>
          <w:p>
            <w:pPr>
              <w:numPr>
                <w:ilvl w:val="0"/>
                <w:numId w:val="0"/>
              </w:numPr>
              <w:spacing w:line="240" w:lineRule="exact"/>
              <w:ind w:leftChars="0"/>
              <w:rPr>
                <w:rFonts w:hint="default"/>
                <w:b/>
                <w:color w:val="000000" w:themeColor="text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 xml:space="preserve">采购、分拣过程、销售配送过程； </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分拣过程（对人员经验要求、暂养池卫生条件、冷库温度等）</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2050" o:spid="_x0000_s2050" o:spt="32" type="#_x0000_t32" style="position:absolute;left:0pt;margin-left:157.9pt;margin-top:12.75pt;height:0pt;width:261.75pt;z-index:25166336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233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ind w:firstLine="400" w:firstLineChars="200"/>
              <w:rPr>
                <w:rFonts w:cs="宋体" w:asciiTheme="minorEastAsia" w:hAnsiTheme="minorEastAsia" w:eastAsiaTheme="minorEastAsia"/>
                <w:bCs/>
                <w:sz w:val="20"/>
                <w:szCs w:val="20"/>
              </w:rPr>
            </w:pPr>
            <w:r>
              <w:rPr>
                <w:rFonts w:hint="eastAsia" w:cs="宋体" w:asciiTheme="minorEastAsia" w:hAnsiTheme="minorEastAsia" w:eastAsiaTheme="minorEastAsia"/>
                <w:bCs/>
                <w:sz w:val="20"/>
                <w:szCs w:val="20"/>
              </w:rPr>
              <w:t>公司制订环境因素识别与评价控制程序，根据办公、</w:t>
            </w:r>
            <w:r>
              <w:rPr>
                <w:rFonts w:hint="eastAsia" w:cs="宋体" w:asciiTheme="minorEastAsia" w:hAnsiTheme="minorEastAsia" w:eastAsiaTheme="minorEastAsia"/>
                <w:bCs/>
                <w:sz w:val="20"/>
                <w:szCs w:val="20"/>
                <w:lang w:val="en-US" w:eastAsia="zh-CN"/>
              </w:rPr>
              <w:t>业务订单</w:t>
            </w:r>
            <w:r>
              <w:rPr>
                <w:rFonts w:hint="eastAsia" w:cs="宋体" w:asciiTheme="minorEastAsia" w:hAnsiTheme="minorEastAsia" w:eastAsiaTheme="minorEastAsia"/>
                <w:bCs/>
                <w:sz w:val="20"/>
                <w:szCs w:val="20"/>
              </w:rPr>
              <w:t>、</w:t>
            </w:r>
            <w:r>
              <w:rPr>
                <w:rFonts w:hint="eastAsia" w:cs="宋体" w:asciiTheme="minorEastAsia" w:hAnsiTheme="minorEastAsia" w:eastAsiaTheme="minorEastAsia"/>
                <w:bCs/>
                <w:sz w:val="20"/>
                <w:szCs w:val="20"/>
                <w:lang w:val="en-US" w:eastAsia="zh-CN"/>
              </w:rPr>
              <w:t>采购分拣、质量控制、现场服务交付</w:t>
            </w:r>
            <w:r>
              <w:rPr>
                <w:rFonts w:hint="eastAsia" w:cs="宋体" w:asciiTheme="minorEastAsia" w:hAnsiTheme="minorEastAsia" w:eastAsiaTheme="minorEastAsia"/>
                <w:bCs/>
                <w:sz w:val="20"/>
                <w:szCs w:val="20"/>
              </w:rPr>
              <w:t>等过程及工作特点对涉及的环境因素进行了识别和辨识。</w:t>
            </w:r>
          </w:p>
          <w:p>
            <w:pPr>
              <w:spacing w:before="156" w:beforeLines="50"/>
              <w:ind w:firstLine="420"/>
              <w:rPr>
                <w:b/>
                <w:color w:val="000000" w:themeColor="text1"/>
                <w:sz w:val="20"/>
                <w:szCs w:val="20"/>
              </w:rPr>
            </w:pPr>
            <w:r>
              <w:rPr>
                <w:rFonts w:hint="eastAsia" w:cs="宋体" w:asciiTheme="minorEastAsia" w:hAnsiTheme="minorEastAsia" w:eastAsiaTheme="minorEastAsia"/>
                <w:bCs/>
                <w:sz w:val="20"/>
                <w:szCs w:val="20"/>
              </w:rPr>
              <w:t>重要环境因素主要有：</w:t>
            </w:r>
            <w:r>
              <w:rPr>
                <w:rFonts w:hint="eastAsia" w:ascii="宋体"/>
                <w:color w:val="000000"/>
                <w:sz w:val="20"/>
                <w:szCs w:val="20"/>
              </w:rPr>
              <w:t>办公、</w:t>
            </w:r>
            <w:r>
              <w:rPr>
                <w:rFonts w:hint="eastAsia" w:ascii="宋体"/>
                <w:color w:val="000000"/>
                <w:sz w:val="20"/>
                <w:szCs w:val="20"/>
                <w:lang w:val="en-US" w:eastAsia="zh-CN"/>
              </w:rPr>
              <w:t>现场服务</w:t>
            </w:r>
            <w:r>
              <w:rPr>
                <w:rFonts w:hint="eastAsia" w:ascii="宋体"/>
                <w:color w:val="000000"/>
                <w:sz w:val="20"/>
                <w:szCs w:val="20"/>
              </w:rPr>
              <w:t>过程固废的排放</w:t>
            </w:r>
            <w:r>
              <w:rPr>
                <w:rFonts w:hint="eastAsia" w:ascii="宋体"/>
                <w:color w:val="000000"/>
                <w:sz w:val="20"/>
                <w:szCs w:val="20"/>
                <w:lang w:eastAsia="zh-CN"/>
              </w:rPr>
              <w:t>、</w:t>
            </w:r>
            <w:r>
              <w:rPr>
                <w:rFonts w:hint="eastAsia" w:ascii="宋体"/>
                <w:color w:val="000000"/>
                <w:sz w:val="20"/>
                <w:szCs w:val="20"/>
              </w:rPr>
              <w:t>潜在火灾的发生</w:t>
            </w:r>
            <w:r>
              <w:rPr>
                <w:rFonts w:hint="eastAsia" w:ascii="宋体"/>
                <w:color w:val="000000"/>
                <w:sz w:val="20"/>
                <w:szCs w:val="20"/>
                <w:lang w:eastAsia="zh-CN"/>
              </w:rPr>
              <w:t>、</w:t>
            </w:r>
            <w:r>
              <w:rPr>
                <w:rFonts w:hint="eastAsia" w:ascii="宋体"/>
                <w:color w:val="000000"/>
                <w:sz w:val="20"/>
                <w:szCs w:val="20"/>
                <w:lang w:val="en-US" w:eastAsia="zh-CN"/>
              </w:rPr>
              <w:t>潜在的大气污染</w:t>
            </w:r>
            <w:r>
              <w:rPr>
                <w:rFonts w:hint="eastAsia" w:cs="宋体" w:asciiTheme="minorEastAsia" w:hAnsiTheme="minorEastAsia" w:eastAsiaTheme="minorEastAsia"/>
                <w:bCs/>
                <w:sz w:val="20"/>
                <w:szCs w:val="20"/>
              </w:rPr>
              <w:t>，基本合理。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ind w:firstLine="400" w:firstLineChars="200"/>
              <w:rPr>
                <w:rFonts w:cs="宋体" w:asciiTheme="minorEastAsia" w:hAnsiTheme="minorEastAsia" w:eastAsiaTheme="minorEastAsia"/>
                <w:bCs/>
                <w:sz w:val="20"/>
                <w:szCs w:val="20"/>
              </w:rPr>
            </w:pPr>
            <w:r>
              <w:rPr>
                <w:rFonts w:hint="eastAsia" w:cs="宋体" w:asciiTheme="minorEastAsia" w:hAnsiTheme="minorEastAsia" w:eastAsiaTheme="minorEastAsia"/>
                <w:bCs/>
                <w:sz w:val="20"/>
                <w:szCs w:val="20"/>
              </w:rPr>
              <w:t>公司制订危险源辩识风险评价控制程序，根据办公、</w:t>
            </w:r>
            <w:r>
              <w:rPr>
                <w:rFonts w:hint="eastAsia" w:cs="宋体" w:asciiTheme="minorEastAsia" w:hAnsiTheme="minorEastAsia" w:eastAsiaTheme="minorEastAsia"/>
                <w:bCs/>
                <w:sz w:val="20"/>
                <w:szCs w:val="20"/>
                <w:lang w:val="en-US" w:eastAsia="zh-CN"/>
              </w:rPr>
              <w:t>业务</w:t>
            </w:r>
            <w:r>
              <w:rPr>
                <w:rFonts w:hint="eastAsia" w:cs="宋体" w:asciiTheme="minorEastAsia" w:hAnsiTheme="minorEastAsia" w:eastAsiaTheme="minorEastAsia"/>
                <w:bCs/>
                <w:sz w:val="20"/>
                <w:szCs w:val="20"/>
              </w:rPr>
              <w:t>、</w:t>
            </w:r>
            <w:r>
              <w:rPr>
                <w:rFonts w:hint="eastAsia" w:cs="宋体" w:asciiTheme="minorEastAsia" w:hAnsiTheme="minorEastAsia" w:eastAsiaTheme="minorEastAsia"/>
                <w:bCs/>
                <w:sz w:val="20"/>
                <w:szCs w:val="20"/>
                <w:lang w:val="en-US" w:eastAsia="zh-CN"/>
              </w:rPr>
              <w:t>现场服务、项目验收</w:t>
            </w:r>
            <w:r>
              <w:rPr>
                <w:rFonts w:hint="eastAsia" w:cs="宋体" w:asciiTheme="minorEastAsia" w:hAnsiTheme="minorEastAsia" w:eastAsiaTheme="minorEastAsia"/>
                <w:bCs/>
                <w:sz w:val="20"/>
                <w:szCs w:val="20"/>
              </w:rPr>
              <w:t>等过</w:t>
            </w:r>
            <w:r>
              <w:rPr>
                <w:rFonts w:hint="eastAsia" w:cs="宋体" w:asciiTheme="minorEastAsia" w:hAnsiTheme="minorEastAsia" w:eastAsiaTheme="minorEastAsia"/>
                <w:bCs/>
                <w:sz w:val="20"/>
                <w:szCs w:val="20"/>
                <w:lang w:val="en-US" w:eastAsia="zh-CN"/>
              </w:rPr>
              <w:t>程</w:t>
            </w:r>
            <w:r>
              <w:rPr>
                <w:rFonts w:hint="eastAsia" w:cs="宋体" w:asciiTheme="minorEastAsia" w:hAnsiTheme="minorEastAsia" w:eastAsiaTheme="minorEastAsia"/>
                <w:bCs/>
                <w:sz w:val="20"/>
                <w:szCs w:val="20"/>
              </w:rPr>
              <w:t>及工作特点对涉及的环境因素、危险源进行了识别和辨识。</w:t>
            </w:r>
          </w:p>
          <w:p>
            <w:pPr>
              <w:spacing w:line="300" w:lineRule="exact"/>
              <w:rPr>
                <w:rFonts w:hint="eastAsia" w:ascii="宋体" w:hAnsi="宋体"/>
                <w:b/>
                <w:color w:val="000000" w:themeColor="text1"/>
                <w:spacing w:val="-8"/>
                <w:sz w:val="20"/>
                <w:szCs w:val="20"/>
              </w:rPr>
            </w:pPr>
            <w:r>
              <w:rPr>
                <w:rFonts w:hint="eastAsia" w:cs="宋体" w:asciiTheme="minorEastAsia" w:hAnsiTheme="minorEastAsia" w:eastAsiaTheme="minorEastAsia"/>
                <w:bCs/>
                <w:sz w:val="20"/>
                <w:szCs w:val="20"/>
              </w:rPr>
              <w:t>不可接受风险主要有：火灾、触电、人身伤害。以上危险源识别基本全面、无遗漏，评价基本合理。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3"/>
              <w:numPr>
                <w:ilvl w:val="0"/>
                <w:numId w:val="3"/>
              </w:numPr>
              <w:tabs>
                <w:tab w:val="left" w:pos="540"/>
              </w:tabs>
              <w:spacing w:line="240" w:lineRule="auto"/>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240" w:lineRule="auto"/>
              <w:ind w:left="1" w:leftChars="-43" w:hanging="91" w:hangingChars="43"/>
              <w:rPr>
                <w:rFonts w:ascii="宋体" w:hAnsi="宋体"/>
                <w:b/>
                <w:color w:val="000000" w:themeColor="text1"/>
                <w:szCs w:val="21"/>
                <w:u w:val="single"/>
              </w:rPr>
            </w:pPr>
          </w:p>
          <w:p>
            <w:pPr>
              <w:pStyle w:val="13"/>
              <w:numPr>
                <w:ilvl w:val="0"/>
                <w:numId w:val="3"/>
              </w:numPr>
              <w:tabs>
                <w:tab w:val="left" w:pos="540"/>
              </w:tabs>
              <w:spacing w:line="240" w:lineRule="auto"/>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3"/>
              <w:numPr>
                <w:ilvl w:val="0"/>
                <w:numId w:val="3"/>
              </w:numPr>
              <w:tabs>
                <w:tab w:val="left" w:pos="540"/>
              </w:tabs>
              <w:spacing w:line="240" w:lineRule="auto"/>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Theme="minorEastAsia" w:hAnsiTheme="minorEastAsia" w:eastAsiaTheme="minorEastAsia"/>
              </w:rPr>
              <w:t>通过培训、开会、发文件等形式将法律法规要求传达给了员工和相关方。</w:t>
            </w:r>
          </w:p>
          <w:p>
            <w:pPr>
              <w:pStyle w:val="13"/>
              <w:numPr>
                <w:ilvl w:val="0"/>
                <w:numId w:val="3"/>
              </w:numPr>
              <w:tabs>
                <w:tab w:val="left" w:pos="540"/>
              </w:tabs>
              <w:spacing w:line="240" w:lineRule="auto"/>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ascii="宋体" w:hAnsi="宋体"/>
                <w:b/>
                <w:color w:val="000000" w:themeColor="text1"/>
                <w:lang w:val="en-US" w:eastAsia="zh-CN"/>
              </w:rPr>
              <w:t xml:space="preserve">    </w:t>
            </w:r>
            <w:r>
              <w:rPr>
                <w:rFonts w:hint="eastAsia" w:cs="Times New Roman" w:asciiTheme="minorEastAsia" w:hAnsiTheme="minorEastAsia" w:eastAsiaTheme="minorEastAsia"/>
                <w:color w:val="000000"/>
                <w:kern w:val="2"/>
                <w:sz w:val="20"/>
                <w:szCs w:val="20"/>
                <w:lang w:val="en-US" w:eastAsia="zh-CN" w:bidi="ar-SA"/>
              </w:rPr>
              <w:t>查有公司级管理目标，并按照部门对目标进行分解，有目标管理管理规定，规定了目标的分解及考核的具体方法。目标与方针一致，符合公司总的质量、环境、职业健康安全目标，进行了统计及目标实现分析，经查，达成目标，并将管理目标完成情况在公司会议上进行通报。</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提供《目标指标和管理方案》《目标指标和管理方案考核表》</w:t>
            </w:r>
          </w:p>
          <w:p>
            <w:pPr>
              <w:spacing w:line="240" w:lineRule="exact"/>
              <w:rPr>
                <w:rFonts w:hint="default" w:ascii="宋体" w:hAnsi="宋体" w:eastAsia="宋体"/>
                <w:b/>
                <w:color w:val="000000" w:themeColor="text1"/>
                <w:lang w:val="en-US" w:eastAsia="zh-CN"/>
              </w:rPr>
            </w:pPr>
            <w:r>
              <w:rPr>
                <w:rFonts w:hint="eastAsia" w:cs="Times New Roman" w:asciiTheme="minorEastAsia" w:hAnsiTheme="minorEastAsia" w:eastAsiaTheme="minorEastAsia"/>
                <w:color w:val="000000"/>
                <w:kern w:val="2"/>
                <w:sz w:val="20"/>
                <w:szCs w:val="20"/>
                <w:lang w:val="en-US" w:eastAsia="zh-CN" w:bidi="ar-SA"/>
              </w:rPr>
              <w:t xml:space="preserve">以上目标指标均已完成，管理方案规定了措施方法、完成时间表、责任人、资金等情况。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300" w:lineRule="exact"/>
              <w:ind w:firstLine="400" w:firstLineChars="200"/>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受审核方建立的管理体系文件包括：</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 xml:space="preserve">1.管理手册A/0版，发布时间：2020.3.20    实施时间2020.3.20   </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2.程序文件，包括标准要求的形成文件的信息。</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3.管理制度汇编</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包括管理制度、作业指导书等。</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4.体系运行所需要的文件和记录</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编制了《文件控制程序》，用于对管理体系文件，符合标准要求。</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查办公室管理手册、管理制度等文件均保管良好，为有效版本，有受控标识。</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办公室负责收集有关产品的国家标准、行业标准的最新版本，分发到相关部门使用；收回旧标准。</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查见《法律法规清单》，内容包括：序号、文件名称、编号、版本等，收集基本全面，基本符合。</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以上外来文件保管良好，均为有效版本。</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查见《记录清单》，内容包括：序号、记录名称、编号、保存期、使用部门等。</w:t>
            </w:r>
          </w:p>
          <w:p>
            <w:pPr>
              <w:tabs>
                <w:tab w:val="left" w:pos="540"/>
              </w:tabs>
              <w:spacing w:line="240" w:lineRule="exact"/>
              <w:rPr>
                <w:rFonts w:ascii="宋体" w:hAnsi="宋体"/>
                <w:b/>
                <w:color w:val="000000" w:themeColor="text1"/>
                <w:sz w:val="20"/>
                <w:szCs w:val="20"/>
              </w:rPr>
            </w:pPr>
            <w:r>
              <w:rPr>
                <w:rFonts w:hint="eastAsia" w:cs="Times New Roman" w:asciiTheme="minorEastAsia" w:hAnsiTheme="minorEastAsia" w:eastAsiaTheme="minorEastAsia"/>
                <w:color w:val="000000"/>
                <w:kern w:val="2"/>
                <w:sz w:val="20"/>
                <w:szCs w:val="20"/>
                <w:lang w:val="en-US" w:eastAsia="zh-CN" w:bidi="ar-SA"/>
              </w:rPr>
              <w:t>各部门保存各记录，按时间整理，放置在文件柜中，以便检索，目前保存完好。名称，编号构成记录的唯一性标识。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ind w:firstLine="400" w:firstLineChars="200"/>
              <w:rPr>
                <w:rFonts w:ascii="宋体" w:hAnsi="宋体"/>
                <w:b/>
                <w:color w:val="000000" w:themeColor="text1"/>
                <w:sz w:val="20"/>
                <w:szCs w:val="20"/>
              </w:rPr>
            </w:pPr>
            <w:r>
              <w:rPr>
                <w:rFonts w:hint="eastAsia" w:cs="Times New Roman" w:asciiTheme="minorEastAsia" w:hAnsiTheme="minorEastAsia" w:eastAsiaTheme="minorEastAsia"/>
                <w:color w:val="000000"/>
                <w:kern w:val="2"/>
                <w:sz w:val="20"/>
                <w:szCs w:val="20"/>
                <w:lang w:val="en-US" w:eastAsia="zh-CN" w:bidi="ar-SA"/>
              </w:rPr>
              <w:t>上岗前经过岗前培训，销售人员及服务人员均经过培训和多年岗位经验的要求。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200" w:firstLineChars="100"/>
              <w:rPr>
                <w:rFonts w:ascii="宋体" w:hAnsi="宋体"/>
                <w:b/>
                <w:color w:val="000000" w:themeColor="text1"/>
                <w:sz w:val="20"/>
                <w:szCs w:val="20"/>
              </w:rPr>
            </w:pPr>
            <w:r>
              <w:rPr>
                <w:rFonts w:hint="eastAsia" w:cs="Times New Roman" w:asciiTheme="minorEastAsia" w:hAnsiTheme="minorEastAsia" w:eastAsiaTheme="minorEastAsia"/>
                <w:color w:val="000000"/>
                <w:kern w:val="2"/>
                <w:sz w:val="20"/>
                <w:szCs w:val="20"/>
                <w:lang w:val="en-US" w:eastAsia="zh-CN" w:bidi="ar-SA"/>
              </w:rPr>
              <w:t>暂养水池和冷库、运输车车辆设备完善，满足服务需求。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pStyle w:val="8"/>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现场观察办公区环境卫生管理，工作场所布局合理，温湿度适宜，照明良好，满足办公和服务需；经与主管人员交谈，其对本部门在本条款管理中的职责、分工和接口关系清楚掌握，基本符合文件要求。</w:t>
            </w:r>
          </w:p>
          <w:p>
            <w:pPr>
              <w:pStyle w:val="8"/>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公司定期举行团队活动，已缓解员工的心理压力、过度疲劳等。</w:t>
            </w:r>
          </w:p>
          <w:p>
            <w:pPr>
              <w:pStyle w:val="8"/>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公司现场观察，公司办公场所和生产场所均环境良好，满足办公需要，无特殊环境要求。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 xml:space="preserve"> </w:t>
            </w:r>
            <w:r>
              <w:rPr>
                <w:rFonts w:hint="eastAsia" w:cs="Times New Roman" w:asciiTheme="minorEastAsia" w:hAnsiTheme="minorEastAsia" w:eastAsiaTheme="minorEastAsia"/>
                <w:color w:val="000000"/>
                <w:kern w:val="2"/>
                <w:sz w:val="20"/>
                <w:szCs w:val="20"/>
                <w:lang w:val="en-US" w:eastAsia="zh-CN" w:bidi="ar-SA"/>
              </w:rPr>
              <w:t xml:space="preserve"> 提供测量设备清单：温度计、盐度计、电子称等； 提供校准证书。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ind w:firstLine="400" w:firstLineChars="200"/>
              <w:rPr>
                <w:rFonts w:hint="eastAsia" w:ascii="宋体" w:hAnsi="宋体"/>
                <w:b/>
                <w:color w:val="000000" w:themeColor="text1"/>
                <w:sz w:val="20"/>
                <w:szCs w:val="20"/>
              </w:rPr>
            </w:pPr>
            <w:r>
              <w:rPr>
                <w:rFonts w:hint="eastAsia" w:asciiTheme="minorEastAsia" w:hAnsiTheme="minorEastAsia" w:eastAsiaTheme="minorEastAsia"/>
                <w:color w:val="000000"/>
                <w:sz w:val="20"/>
                <w:szCs w:val="20"/>
                <w:lang w:val="en-US" w:eastAsia="zh-CN"/>
              </w:rPr>
              <w:t>企业运行过程所需的知识从内部来源获取的有：公司生产检验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Theme="minorEastAsia" w:hAnsiTheme="minorEastAsia" w:eastAsiaTheme="minorEastAsia"/>
                <w:szCs w:val="21"/>
              </w:rPr>
            </w:pPr>
            <w:r>
              <w:rPr>
                <w:rFonts w:hint="eastAsia" w:ascii="宋体" w:hAnsi="宋体"/>
                <w:b/>
                <w:color w:val="000000" w:themeColor="text1"/>
                <w:sz w:val="20"/>
                <w:szCs w:val="20"/>
              </w:rPr>
              <w:t>环保设施：</w:t>
            </w:r>
          </w:p>
          <w:p>
            <w:pPr>
              <w:spacing w:line="240" w:lineRule="exact"/>
              <w:ind w:firstLine="200" w:firstLineChars="100"/>
              <w:rPr>
                <w:rFonts w:ascii="宋体" w:hAnsi="宋体"/>
                <w:b/>
                <w:color w:val="000000" w:themeColor="text1"/>
                <w:sz w:val="20"/>
                <w:szCs w:val="20"/>
              </w:rPr>
            </w:pPr>
            <w:r>
              <w:rPr>
                <w:rFonts w:hint="eastAsia" w:asciiTheme="minorEastAsia" w:hAnsiTheme="minorEastAsia" w:eastAsiaTheme="minorEastAsia"/>
                <w:color w:val="000000"/>
                <w:sz w:val="20"/>
                <w:szCs w:val="20"/>
                <w:lang w:val="en-US" w:eastAsia="zh-CN"/>
              </w:rPr>
              <w:t>办公和销售过程有通风、绿化、垃圾分类等。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ind w:firstLine="200" w:firstLineChars="100"/>
              <w:rPr>
                <w:rFonts w:ascii="宋体" w:hAnsi="宋体"/>
                <w:b/>
                <w:color w:val="000000" w:themeColor="text1"/>
                <w:sz w:val="20"/>
                <w:szCs w:val="20"/>
              </w:rPr>
            </w:pPr>
            <w:r>
              <w:rPr>
                <w:rFonts w:hint="eastAsia" w:asciiTheme="minorEastAsia" w:hAnsiTheme="minorEastAsia" w:eastAsiaTheme="minorEastAsia"/>
                <w:color w:val="000000"/>
                <w:sz w:val="20"/>
                <w:szCs w:val="20"/>
                <w:lang w:val="en-US" w:eastAsia="zh-CN"/>
              </w:rPr>
              <w:t>办公过程配有</w:t>
            </w:r>
            <w:r>
              <w:rPr>
                <w:rFonts w:hint="eastAsia" w:asciiTheme="minorEastAsia" w:hAnsiTheme="minorEastAsia" w:eastAsiaTheme="minorEastAsia"/>
                <w:color w:val="000000"/>
                <w:sz w:val="20"/>
                <w:szCs w:val="20"/>
              </w:rPr>
              <w:t>消防器材、标识牌等。</w:t>
            </w:r>
            <w:r>
              <w:rPr>
                <w:rFonts w:hint="eastAsia" w:asciiTheme="minorEastAsia" w:hAnsiTheme="minorEastAsia" w:eastAsiaTheme="minorEastAsia"/>
                <w:color w:val="000000"/>
                <w:sz w:val="20"/>
                <w:szCs w:val="20"/>
                <w:lang w:val="en-US" w:eastAsia="zh-CN"/>
              </w:rPr>
              <w:t>对现场服务人员发放</w:t>
            </w:r>
            <w:r>
              <w:rPr>
                <w:rFonts w:hint="eastAsia" w:asciiTheme="minorEastAsia" w:hAnsiTheme="minorEastAsia" w:eastAsiaTheme="minorEastAsia"/>
                <w:color w:val="000000"/>
                <w:sz w:val="20"/>
                <w:szCs w:val="20"/>
              </w:rPr>
              <w:t>劳保用品</w:t>
            </w:r>
            <w:r>
              <w:rPr>
                <w:rFonts w:hint="eastAsia" w:asciiTheme="minorEastAsia" w:hAnsiTheme="minorEastAsia" w:eastAsiaTheme="minorEastAsia"/>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00" w:firstLineChars="200"/>
              <w:rPr>
                <w:rFonts w:hint="eastAsia"/>
                <w:b/>
                <w:color w:val="000000" w:themeColor="text1"/>
                <w:sz w:val="20"/>
                <w:szCs w:val="20"/>
              </w:rPr>
            </w:pPr>
            <w:r>
              <w:rPr>
                <w:rFonts w:hint="eastAsia" w:cs="Times New Roman" w:asciiTheme="minorEastAsia" w:hAnsiTheme="minorEastAsia" w:eastAsiaTheme="minorEastAsia"/>
                <w:color w:val="000000"/>
                <w:sz w:val="20"/>
                <w:szCs w:val="20"/>
                <w:lang w:val="en-US" w:eastAsia="zh-CN"/>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ind w:firstLine="400" w:firstLineChars="200"/>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销售部负责顾客要求方面的有关事宜的沟通。</w:t>
            </w:r>
          </w:p>
          <w:p>
            <w:pPr>
              <w:spacing w:line="240" w:lineRule="exact"/>
              <w:ind w:firstLine="400" w:firstLineChars="200"/>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目前各项沟通都较为及时、顺畅、效果较好。</w:t>
            </w:r>
          </w:p>
          <w:p>
            <w:pPr>
              <w:spacing w:line="240" w:lineRule="exact"/>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经全体员工大会选举，任命公司</w:t>
            </w:r>
            <w:r>
              <w:rPr>
                <w:rFonts w:hint="eastAsia" w:asciiTheme="minorEastAsia" w:hAnsiTheme="minorEastAsia" w:eastAsiaTheme="minorEastAsia"/>
                <w:color w:val="000000"/>
                <w:sz w:val="20"/>
                <w:szCs w:val="20"/>
                <w:lang w:val="en-US" w:eastAsia="zh-CN"/>
              </w:rPr>
              <w:t>王玲玲</w:t>
            </w:r>
            <w:r>
              <w:rPr>
                <w:rFonts w:hint="eastAsia" w:asciiTheme="minorEastAsia" w:hAnsiTheme="minorEastAsia" w:eastAsiaTheme="minorEastAsia"/>
                <w:color w:val="000000"/>
                <w:sz w:val="20"/>
                <w:szCs w:val="20"/>
              </w:rPr>
              <w:t>为公司安全事务代表。经与</w:t>
            </w:r>
            <w:r>
              <w:rPr>
                <w:rFonts w:hint="eastAsia" w:asciiTheme="minorEastAsia" w:hAnsiTheme="minorEastAsia" w:eastAsiaTheme="minorEastAsia"/>
                <w:color w:val="000000"/>
                <w:sz w:val="20"/>
                <w:szCs w:val="20"/>
                <w:lang w:val="en-US" w:eastAsia="zh-CN"/>
              </w:rPr>
              <w:t>王玲玲</w:t>
            </w:r>
            <w:r>
              <w:rPr>
                <w:rFonts w:hint="eastAsia" w:asciiTheme="minorEastAsia" w:hAnsiTheme="minorEastAsia" w:eastAsiaTheme="minorEastAsia"/>
                <w:color w:val="000000"/>
                <w:sz w:val="20"/>
                <w:szCs w:val="20"/>
              </w:rPr>
              <w:t>交谈</w:t>
            </w:r>
            <w:r>
              <w:rPr>
                <w:rFonts w:hint="eastAsia" w:asciiTheme="minorEastAsia" w:hAnsiTheme="minorEastAsia" w:eastAsiaTheme="minorEastAsia"/>
                <w:color w:val="000000"/>
                <w:sz w:val="20"/>
                <w:szCs w:val="20"/>
                <w:lang w:val="en-GB"/>
              </w:rPr>
              <w:t>，</w:t>
            </w:r>
            <w:r>
              <w:rPr>
                <w:rFonts w:hint="eastAsia" w:asciiTheme="minorEastAsia" w:hAnsiTheme="minorEastAsia" w:eastAsiaTheme="minorEastAsia"/>
                <w:color w:val="000000"/>
                <w:sz w:val="20"/>
                <w:szCs w:val="20"/>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通过安全事务代表的积极争取，员工的劳保用品得到合理配备并及时发放；员工保险得到按时交纳等。</w:t>
            </w:r>
          </w:p>
          <w:p>
            <w:pPr>
              <w:spacing w:line="240" w:lineRule="exact"/>
              <w:rPr>
                <w:rFonts w:ascii="楷体_GB2312" w:eastAsia="楷体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00" w:firstLineChars="20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公司依据客户订单，下达</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计划，接到定单后召开</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会议，进行</w:t>
            </w:r>
            <w:r>
              <w:rPr>
                <w:rFonts w:hint="eastAsia" w:asciiTheme="minorEastAsia" w:hAnsiTheme="minorEastAsia" w:eastAsiaTheme="minorEastAsia"/>
                <w:color w:val="000000"/>
                <w:sz w:val="20"/>
                <w:szCs w:val="20"/>
                <w:lang w:val="en-US" w:eastAsia="zh-CN"/>
              </w:rPr>
              <w:t>采购安排</w:t>
            </w:r>
            <w:r>
              <w:rPr>
                <w:rFonts w:hint="eastAsia" w:asciiTheme="minorEastAsia" w:hAnsiTheme="minorEastAsia" w:eastAsiaTheme="minorEastAsia"/>
                <w:color w:val="000000"/>
                <w:sz w:val="20"/>
                <w:szCs w:val="20"/>
              </w:rPr>
              <w:t>、质量及管理工作协调。</w:t>
            </w:r>
          </w:p>
          <w:p>
            <w:pPr>
              <w:spacing w:line="240" w:lineRule="exact"/>
              <w:ind w:firstLine="400" w:firstLineChars="20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通过</w:t>
            </w:r>
            <w:r>
              <w:rPr>
                <w:rFonts w:hint="eastAsia" w:asciiTheme="minorEastAsia" w:hAnsiTheme="minorEastAsia" w:eastAsiaTheme="minorEastAsia"/>
                <w:color w:val="000000"/>
                <w:sz w:val="20"/>
                <w:szCs w:val="20"/>
                <w:lang w:val="en-US" w:eastAsia="zh-CN"/>
              </w:rPr>
              <w:t>客户协议要求，进行工作量分析，给出人员安排、采购及分拣安排、验收安排</w:t>
            </w:r>
            <w:r>
              <w:rPr>
                <w:rFonts w:hint="eastAsia" w:asciiTheme="minorEastAsia" w:hAnsiTheme="minorEastAsia" w:eastAsiaTheme="minorEastAsia"/>
                <w:color w:val="000000"/>
                <w:sz w:val="20"/>
                <w:szCs w:val="20"/>
              </w:rPr>
              <w:t>过程对</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质量、</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进度等进行监控。</w:t>
            </w:r>
          </w:p>
          <w:p>
            <w:pPr>
              <w:spacing w:line="240" w:lineRule="exact"/>
              <w:ind w:firstLine="400" w:firstLineChars="20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为</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过程提供了适宜的设备及环境，配备了胜任的人员。</w:t>
            </w:r>
          </w:p>
          <w:p>
            <w:pPr>
              <w:spacing w:line="240" w:lineRule="exact"/>
              <w:ind w:firstLine="400" w:firstLineChars="20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公司按照制定的</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检验规程、作业指导书、原料进货检验规程等文件对产</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和检验过程实施了过程控制。</w:t>
            </w:r>
          </w:p>
          <w:p>
            <w:pPr>
              <w:spacing w:line="240" w:lineRule="exact"/>
              <w:rPr>
                <w:b/>
                <w:color w:val="000000" w:themeColor="text1"/>
                <w:sz w:val="20"/>
                <w:szCs w:val="20"/>
              </w:rPr>
            </w:pPr>
            <w:r>
              <w:rPr>
                <w:rFonts w:hint="eastAsia" w:asciiTheme="minorEastAsia" w:hAnsiTheme="minorEastAsia" w:eastAsiaTheme="minorEastAsia"/>
                <w:color w:val="000000"/>
                <w:sz w:val="20"/>
                <w:szCs w:val="20"/>
                <w:lang w:val="en-US" w:eastAsia="zh-CN"/>
              </w:rPr>
              <w:t xml:space="preserve">    并对服务项目建立工作档案， 有协议、项目信息、服务过程记录、服务验收记录、顾客验收确认记录等信息。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rFonts w:hint="eastAsia" w:asciiTheme="minorEastAsia" w:hAnsiTheme="minorEastAsia" w:eastAsiaTheme="minorEastAsia"/>
                <w:color w:val="000000"/>
                <w:sz w:val="20"/>
                <w:szCs w:val="20"/>
                <w:lang w:val="zh-CN" w:eastAsia="zh-CN"/>
              </w:rPr>
            </w:pPr>
            <w:r>
              <w:rPr>
                <w:rFonts w:hint="eastAsia" w:asciiTheme="minorEastAsia" w:hAnsiTheme="minorEastAsia" w:eastAsiaTheme="minorEastAsia"/>
                <w:color w:val="000000"/>
                <w:sz w:val="20"/>
                <w:szCs w:val="20"/>
                <w:lang w:val="zh-CN" w:eastAsia="zh-CN"/>
              </w:rPr>
              <w:t>提供</w:t>
            </w:r>
            <w:r>
              <w:rPr>
                <w:rFonts w:hint="eastAsia" w:asciiTheme="minorEastAsia" w:hAnsiTheme="minorEastAsia" w:eastAsiaTheme="minorEastAsia"/>
                <w:color w:val="000000"/>
                <w:sz w:val="20"/>
                <w:szCs w:val="20"/>
                <w:lang w:val="en-US" w:eastAsia="zh-CN"/>
              </w:rPr>
              <w:t>客户档案，见客户验收</w:t>
            </w:r>
            <w:r>
              <w:rPr>
                <w:rFonts w:hint="eastAsia" w:asciiTheme="minorEastAsia" w:hAnsiTheme="minorEastAsia" w:eastAsiaTheme="minorEastAsia"/>
                <w:color w:val="000000"/>
                <w:sz w:val="20"/>
                <w:szCs w:val="20"/>
                <w:lang w:val="zh-CN" w:eastAsia="zh-CN"/>
              </w:rPr>
              <w:t>合格</w:t>
            </w:r>
            <w:r>
              <w:rPr>
                <w:rFonts w:hint="eastAsia" w:asciiTheme="minorEastAsia" w:hAnsiTheme="minorEastAsia" w:eastAsiaTheme="minorEastAsia"/>
                <w:color w:val="000000"/>
                <w:sz w:val="20"/>
                <w:szCs w:val="20"/>
                <w:lang w:val="en-US" w:eastAsia="zh-CN"/>
              </w:rPr>
              <w:t>信息</w:t>
            </w:r>
            <w:r>
              <w:rPr>
                <w:rFonts w:hint="eastAsia" w:asciiTheme="minorEastAsia" w:hAnsiTheme="minorEastAsia" w:eastAsiaTheme="minorEastAsia"/>
                <w:color w:val="000000"/>
                <w:sz w:val="20"/>
                <w:szCs w:val="20"/>
                <w:lang w:val="zh-CN" w:eastAsia="zh-CN"/>
              </w:rPr>
              <w:t>。</w:t>
            </w:r>
          </w:p>
          <w:p>
            <w:pPr>
              <w:spacing w:line="240" w:lineRule="exact"/>
              <w:rPr>
                <w:rFonts w:hint="eastAsia" w:asciiTheme="minorEastAsia" w:hAnsiTheme="minorEastAsia" w:eastAsiaTheme="minorEastAsia"/>
                <w:color w:val="000000"/>
                <w:sz w:val="20"/>
                <w:szCs w:val="20"/>
                <w:lang w:val="zh-CN" w:eastAsia="zh-CN"/>
              </w:rPr>
            </w:pPr>
            <w:r>
              <w:rPr>
                <w:rFonts w:hint="eastAsia" w:asciiTheme="minorEastAsia" w:hAnsiTheme="minorEastAsia" w:eastAsiaTheme="minorEastAsia"/>
                <w:color w:val="000000"/>
                <w:sz w:val="20"/>
                <w:szCs w:val="20"/>
                <w:lang w:val="zh-CN" w:eastAsia="zh-CN"/>
              </w:rPr>
              <w:t>公司通过电话，走访等形式，接受顾客反馈，了解顾客满意度信息，发放调查表对顾客满意度进行定量测量。</w:t>
            </w:r>
          </w:p>
          <w:p>
            <w:pPr>
              <w:spacing w:line="240" w:lineRule="exac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zh-CN" w:eastAsia="zh-CN"/>
              </w:rPr>
              <w:t>提供“顾客满意程度调查表”，调查结果满意度达到9</w:t>
            </w:r>
            <w:r>
              <w:rPr>
                <w:rFonts w:hint="eastAsia" w:asciiTheme="minorEastAsia" w:hAnsiTheme="minorEastAsia" w:eastAsiaTheme="minorEastAsia"/>
                <w:color w:val="000000"/>
                <w:sz w:val="20"/>
                <w:szCs w:val="20"/>
                <w:lang w:val="en-US" w:eastAsia="zh-CN"/>
              </w:rPr>
              <w:t>6.5</w:t>
            </w:r>
            <w:r>
              <w:rPr>
                <w:rFonts w:hint="eastAsia" w:asciiTheme="minorEastAsia" w:hAnsiTheme="minorEastAsia" w:eastAsiaTheme="minorEastAsia"/>
                <w:color w:val="000000"/>
                <w:sz w:val="20"/>
                <w:szCs w:val="20"/>
                <w:lang w:val="zh-CN" w:eastAsia="zh-CN"/>
              </w:rPr>
              <w:t>%，满足目标要求。</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Theme="minorEastAsia" w:hAnsiTheme="minorEastAsia" w:eastAsiaTheme="minorEastAsia"/>
                <w:color w:val="000000"/>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ind w:firstLine="400" w:firstLineChars="200"/>
              <w:rPr>
                <w:b/>
                <w:color w:val="000000" w:themeColor="text1"/>
                <w:sz w:val="20"/>
                <w:szCs w:val="20"/>
              </w:rPr>
            </w:pPr>
            <w:r>
              <w:rPr>
                <w:rFonts w:hint="eastAsia" w:ascii="宋体" w:hAnsi="Times New Roman" w:cs="Times New Roman"/>
                <w:color w:val="000000"/>
                <w:sz w:val="20"/>
                <w:szCs w:val="20"/>
                <w:lang w:val="en-US" w:eastAsia="zh-CN"/>
              </w:rPr>
              <w:t>办公楼及场所周边无重大环境因素，识别的重要环境因素为办公固</w:t>
            </w:r>
            <w:r>
              <w:rPr>
                <w:rFonts w:hint="eastAsia" w:ascii="宋体" w:hAnsi="Times New Roman" w:cs="Times New Roman"/>
                <w:color w:val="000000"/>
                <w:sz w:val="20"/>
                <w:szCs w:val="20"/>
                <w:lang w:eastAsia="zh-CN"/>
              </w:rPr>
              <w:t>废（墨盒、硒鼓、灯管、</w:t>
            </w:r>
            <w:r>
              <w:rPr>
                <w:rFonts w:hint="eastAsia" w:ascii="宋体" w:hAnsi="Times New Roman" w:cs="Times New Roman"/>
                <w:color w:val="000000"/>
                <w:sz w:val="20"/>
                <w:szCs w:val="20"/>
                <w:lang w:val="en-US" w:eastAsia="zh-CN"/>
              </w:rPr>
              <w:t>次残废弃产品</w:t>
            </w:r>
            <w:r>
              <w:rPr>
                <w:rFonts w:hint="eastAsia" w:ascii="宋体" w:hAnsi="Times New Roman" w:cs="Times New Roman"/>
                <w:color w:val="000000"/>
                <w:sz w:val="20"/>
                <w:szCs w:val="20"/>
                <w:lang w:eastAsia="zh-CN"/>
              </w:rPr>
              <w:t>）排放</w:t>
            </w:r>
            <w:r>
              <w:rPr>
                <w:rFonts w:hint="eastAsia" w:ascii="宋体" w:hAnsi="Times New Roman" w:cs="Times New Roman"/>
                <w:color w:val="000000"/>
                <w:sz w:val="20"/>
                <w:szCs w:val="20"/>
              </w:rPr>
              <w:t>、</w:t>
            </w:r>
            <w:r>
              <w:rPr>
                <w:rFonts w:hint="eastAsia" w:ascii="宋体" w:hAnsi="Times New Roman" w:cs="Times New Roman"/>
                <w:color w:val="000000"/>
                <w:sz w:val="20"/>
                <w:szCs w:val="20"/>
                <w:lang w:val="en-US" w:eastAsia="zh-CN"/>
              </w:rPr>
              <w:t>业务过程固废（次残死水产品）处置、</w:t>
            </w:r>
            <w:r>
              <w:rPr>
                <w:rFonts w:hint="eastAsia" w:ascii="宋体" w:hAnsi="Times New Roman" w:cs="Times New Roman"/>
                <w:color w:val="000000"/>
                <w:sz w:val="20"/>
                <w:szCs w:val="20"/>
              </w:rPr>
              <w:t>火灾发生、能源/资源的消耗</w:t>
            </w:r>
            <w:r>
              <w:rPr>
                <w:rFonts w:hint="eastAsia" w:ascii="宋体" w:hAnsi="Times New Roman" w:cs="Times New Roman"/>
                <w:color w:val="000000"/>
                <w:sz w:val="20"/>
                <w:szCs w:val="20"/>
                <w:lang w:val="en-US" w:eastAsia="zh-CN"/>
              </w:rPr>
              <w:t>，以办公室统一处理和定期检查消防设施和电器使用情况。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rPr>
                <w:rFonts w:hint="eastAsia"/>
                <w:b/>
                <w:color w:val="000000" w:themeColor="text1"/>
                <w:sz w:val="20"/>
                <w:szCs w:val="20"/>
              </w:rPr>
            </w:pPr>
            <w:r>
              <w:rPr>
                <w:rFonts w:hint="eastAsia"/>
                <w:b/>
                <w:color w:val="000000" w:themeColor="text1"/>
                <w:sz w:val="20"/>
                <w:szCs w:val="20"/>
              </w:rPr>
              <w:t>OHSMS组织对不可接受风险实施控制的结果</w:t>
            </w:r>
          </w:p>
          <w:p>
            <w:pPr>
              <w:numPr>
                <w:ilvl w:val="0"/>
                <w:numId w:val="0"/>
              </w:numPr>
              <w:spacing w:line="240" w:lineRule="exact"/>
              <w:ind w:firstLine="200" w:firstLineChars="100"/>
              <w:rPr>
                <w:rFonts w:hint="eastAsia"/>
                <w:b/>
                <w:color w:val="000000" w:themeColor="text1"/>
                <w:sz w:val="20"/>
                <w:szCs w:val="20"/>
              </w:rPr>
            </w:pPr>
            <w:r>
              <w:rPr>
                <w:rFonts w:hint="eastAsia" w:ascii="宋体" w:hAnsi="Times New Roman" w:cs="Times New Roman"/>
                <w:color w:val="000000"/>
                <w:sz w:val="20"/>
                <w:szCs w:val="20"/>
                <w:lang w:val="en-US" w:eastAsia="zh-CN"/>
              </w:rPr>
              <w:t>防火措施由办公室进行定期检查消防设施和电器使用情况。疫情期间由办公室负责员工上班和外来人员温度监测，配戴口罩等措施，进口产品进行核酸检测，提供海关检测报告。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ind w:firstLine="400" w:firstLineChars="200"/>
              <w:rPr>
                <w:b/>
                <w:color w:val="000000" w:themeColor="text1"/>
                <w:spacing w:val="-4"/>
                <w:sz w:val="20"/>
                <w:szCs w:val="20"/>
              </w:rPr>
            </w:pPr>
            <w:r>
              <w:rPr>
                <w:rFonts w:hint="eastAsia" w:ascii="宋体" w:hAnsi="Times New Roman" w:cs="Times New Roman"/>
                <w:color w:val="000000"/>
                <w:sz w:val="20"/>
                <w:szCs w:val="20"/>
                <w:lang w:val="en-US" w:eastAsia="zh-CN"/>
              </w:rPr>
              <w:t>演练时间2020.9.11，地点公司办公大楼前，进行消防灭火演练，对演练过程进行了描述，并对预案的有效性进行了评价。目前未发生火灾、人身伤害等事故。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无特种设备</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无危险化学品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r>
              <w:rPr>
                <w:rFonts w:hint="eastAsia"/>
                <w:b/>
                <w:color w:val="000000" w:themeColor="text1"/>
                <w:sz w:val="20"/>
                <w:szCs w:val="20"/>
                <w:lang w:val="en-US" w:eastAsia="zh-CN"/>
              </w:rPr>
              <w:t>提供目标考核记录，基本达到目标要求。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5"/>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240" w:lineRule="exact"/>
              <w:ind w:leftChars="-50"/>
              <w:rPr>
                <w:rFonts w:hint="eastAsia"/>
                <w:b/>
                <w:color w:val="000000" w:themeColor="text1"/>
                <w:sz w:val="20"/>
                <w:szCs w:val="20"/>
              </w:rPr>
            </w:pPr>
            <w:r>
              <w:rPr>
                <w:rFonts w:hint="eastAsia"/>
                <w:color w:val="000000"/>
                <w:szCs w:val="21"/>
                <w:lang w:val="en-US" w:eastAsia="zh-CN"/>
              </w:rPr>
              <w:t>提供</w:t>
            </w:r>
            <w:r>
              <w:rPr>
                <w:rFonts w:hint="eastAsia"/>
                <w:color w:val="000000"/>
                <w:szCs w:val="21"/>
              </w:rPr>
              <w:t>《顾客满意度统计分析表》</w:t>
            </w:r>
            <w:r>
              <w:rPr>
                <w:rFonts w:hint="eastAsia"/>
                <w:color w:val="000000"/>
                <w:szCs w:val="21"/>
                <w:lang w:val="en-US" w:eastAsia="zh-CN"/>
              </w:rPr>
              <w:t>和统计结果</w:t>
            </w:r>
            <w:r>
              <w:rPr>
                <w:rFonts w:hint="eastAsia"/>
                <w:color w:val="000000"/>
                <w:szCs w:val="21"/>
              </w:rPr>
              <w:t>，顾客满意率达到9</w:t>
            </w:r>
            <w:r>
              <w:rPr>
                <w:rFonts w:hint="eastAsia"/>
                <w:color w:val="000000"/>
                <w:szCs w:val="21"/>
                <w:lang w:val="en-US" w:eastAsia="zh-CN"/>
              </w:rPr>
              <w:t>6.</w:t>
            </w:r>
            <w:r>
              <w:rPr>
                <w:color w:val="000000"/>
                <w:szCs w:val="21"/>
              </w:rPr>
              <w:t>5</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szCs w:val="21"/>
              </w:rPr>
              <w:t>2020.</w:t>
            </w:r>
            <w:r>
              <w:rPr>
                <w:rFonts w:hint="eastAsia"/>
                <w:szCs w:val="21"/>
                <w:lang w:val="en-US" w:eastAsia="zh-CN"/>
              </w:rPr>
              <w:t>8</w:t>
            </w:r>
            <w:r>
              <w:rPr>
                <w:szCs w:val="21"/>
              </w:rPr>
              <w:t>.</w:t>
            </w:r>
            <w:r>
              <w:rPr>
                <w:rFonts w:hint="eastAsia"/>
                <w:szCs w:val="21"/>
                <w:lang w:val="en-US" w:eastAsia="zh-CN"/>
              </w:rPr>
              <w:t>12-13进行一次内部审核，基本覆盖全过程，提供内部审核报告。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20</w:t>
            </w:r>
            <w:r>
              <w:rPr>
                <w:rFonts w:ascii="宋体" w:hAnsi="宋体" w:cs="宋体"/>
                <w:szCs w:val="21"/>
              </w:rPr>
              <w:t>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r>
              <w:rPr>
                <w:rFonts w:ascii="宋体" w:hAnsi="宋体" w:cs="宋体"/>
                <w:szCs w:val="21"/>
              </w:rPr>
              <w:t>2</w:t>
            </w:r>
            <w:r>
              <w:rPr>
                <w:rFonts w:hint="eastAsia" w:ascii="宋体" w:hAnsi="宋体" w:cs="宋体"/>
                <w:szCs w:val="21"/>
                <w:lang w:val="en-US" w:eastAsia="zh-CN"/>
              </w:rPr>
              <w:t>7</w:t>
            </w:r>
            <w:r>
              <w:rPr>
                <w:rFonts w:hint="eastAsia" w:ascii="宋体" w:hAnsi="宋体" w:cs="宋体"/>
                <w:szCs w:val="21"/>
              </w:rPr>
              <w:t>日</w:t>
            </w:r>
            <w:r>
              <w:rPr>
                <w:rFonts w:hint="eastAsia" w:ascii="宋体" w:hAnsi="宋体" w:cs="宋体"/>
                <w:szCs w:val="21"/>
                <w:lang w:val="en-US" w:eastAsia="zh-CN"/>
              </w:rPr>
              <w:t>进行管理评审，有输入材料和管理评审报告，有管理评审结论，体系基本有效。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6"/>
              </w:numPr>
              <w:spacing w:line="240" w:lineRule="exac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ilvl w:val="0"/>
                <w:numId w:val="0"/>
              </w:numPr>
              <w:spacing w:line="240" w:lineRule="exact"/>
              <w:rPr>
                <w:rFonts w:hint="eastAsia"/>
                <w:b/>
                <w:color w:val="000000" w:themeColor="text1"/>
                <w:sz w:val="20"/>
                <w:szCs w:val="20"/>
              </w:rPr>
            </w:pPr>
            <w:r>
              <w:rPr>
                <w:rFonts w:hint="eastAsia"/>
                <w:b/>
                <w:color w:val="000000" w:themeColor="text1"/>
                <w:sz w:val="20"/>
                <w:szCs w:val="20"/>
                <w:lang w:val="en-US" w:eastAsia="zh-CN"/>
              </w:rPr>
              <w:t>无有害污染物，法规无要求。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销售过程，法规无要求。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0"/>
              </w:numPr>
              <w:spacing w:line="300" w:lineRule="exact"/>
              <w:ind w:leftChars="0"/>
              <w:rPr>
                <w:rFonts w:hint="eastAsia"/>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OHSMS是否按规定对职业健康安全项目进行定期测量，结果是否满足相关要求：</w:t>
            </w:r>
          </w:p>
          <w:p>
            <w:pPr>
              <w:numPr>
                <w:ilvl w:val="0"/>
                <w:numId w:val="0"/>
              </w:numPr>
              <w:spacing w:line="300" w:lineRule="exact"/>
              <w:ind w:leftChars="0"/>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提供人员健康证明； </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法规无要求。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numPr>
                <w:ilvl w:val="0"/>
                <w:numId w:val="4"/>
              </w:numPr>
              <w:spacing w:line="240" w:lineRule="exact"/>
              <w:ind w:left="0" w:leftChars="0" w:firstLine="0" w:firstLineChars="0"/>
              <w:rPr>
                <w:rFonts w:hint="eastAsia"/>
                <w:b/>
                <w:color w:val="000000" w:themeColor="text1"/>
                <w:sz w:val="20"/>
                <w:szCs w:val="20"/>
              </w:rPr>
            </w:pPr>
            <w:r>
              <w:rPr>
                <w:rFonts w:hint="eastAsia"/>
                <w:b/>
                <w:color w:val="000000" w:themeColor="text1"/>
                <w:sz w:val="20"/>
                <w:szCs w:val="20"/>
              </w:rPr>
              <w:t>其他能够标明组织绩效、信誉的证据/信息：</w:t>
            </w:r>
          </w:p>
          <w:p>
            <w:pPr>
              <w:widowControl/>
              <w:numPr>
                <w:ilvl w:val="0"/>
                <w:numId w:val="0"/>
              </w:numPr>
              <w:spacing w:line="240" w:lineRule="exact"/>
              <w:ind w:leftChars="0" w:firstLine="402" w:firstLineChars="200"/>
              <w:rPr>
                <w:rFonts w:hint="eastAsia"/>
                <w:b/>
                <w:color w:val="000000" w:themeColor="text1"/>
                <w:sz w:val="20"/>
                <w:szCs w:val="20"/>
              </w:rPr>
            </w:pPr>
            <w:r>
              <w:rPr>
                <w:rFonts w:hint="eastAsia"/>
                <w:b/>
                <w:color w:val="000000" w:themeColor="text1"/>
                <w:sz w:val="20"/>
                <w:szCs w:val="20"/>
                <w:lang w:val="en-US" w:eastAsia="zh-CN"/>
              </w:rPr>
              <w:t>与客户建立长期合作关系，业务量每年提升。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内审和日常发现的不符合，基本已经整改。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r>
              <w:rPr>
                <w:rFonts w:hint="eastAsia"/>
                <w:b/>
                <w:color w:val="000000" w:themeColor="text1"/>
                <w:spacing w:val="-20"/>
                <w:sz w:val="20"/>
                <w:szCs w:val="20"/>
                <w:lang w:val="en-US" w:eastAsia="zh-CN"/>
              </w:rPr>
              <w:t>无重大投诉。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 xml:space="preserve">  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0"/>
              </w:numPr>
              <w:spacing w:line="240" w:lineRule="exact"/>
              <w:ind w:leftChars="-50"/>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创新情况</w:t>
            </w:r>
          </w:p>
          <w:p>
            <w:pPr>
              <w:numPr>
                <w:ilvl w:val="0"/>
                <w:numId w:val="0"/>
              </w:numPr>
              <w:spacing w:line="240" w:lineRule="exact"/>
              <w:ind w:leftChars="-5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0</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8"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审核范围变更，</w:t>
            </w:r>
          </w:p>
          <w:p>
            <w:pPr>
              <w:spacing w:line="400" w:lineRule="exact"/>
              <w:rPr>
                <w:rFonts w:hint="eastAsia" w:ascii="宋体" w:hAnsi="宋体"/>
                <w:b/>
                <w:color w:val="000000"/>
                <w:sz w:val="20"/>
                <w:szCs w:val="20"/>
              </w:rPr>
            </w:pPr>
            <w:r>
              <w:rPr>
                <w:rFonts w:ascii="宋体" w:hAnsi="宋体"/>
                <w:b/>
                <w:color w:val="000000"/>
                <w:sz w:val="20"/>
                <w:szCs w:val="20"/>
              </w:rPr>
              <w:t>Q：</w:t>
            </w:r>
            <w:r>
              <w:rPr>
                <w:rFonts w:hint="eastAsia" w:ascii="宋体" w:hAnsi="宋体"/>
                <w:b/>
                <w:color w:val="000000"/>
                <w:sz w:val="20"/>
                <w:szCs w:val="20"/>
              </w:rPr>
              <w:t>速冻水产品、鲜活水产品的销售</w:t>
            </w:r>
          </w:p>
          <w:p>
            <w:pPr>
              <w:spacing w:line="400" w:lineRule="exact"/>
              <w:rPr>
                <w:rFonts w:ascii="宋体" w:hAnsi="宋体"/>
                <w:b/>
                <w:color w:val="000000"/>
                <w:sz w:val="20"/>
                <w:szCs w:val="20"/>
              </w:rPr>
            </w:pPr>
            <w:r>
              <w:rPr>
                <w:rFonts w:ascii="宋体" w:hAnsi="宋体"/>
                <w:b/>
                <w:color w:val="000000"/>
                <w:sz w:val="20"/>
                <w:szCs w:val="20"/>
              </w:rPr>
              <w:t>E：</w:t>
            </w:r>
            <w:r>
              <w:rPr>
                <w:rFonts w:hint="eastAsia" w:ascii="宋体" w:hAnsi="宋体"/>
                <w:b/>
                <w:color w:val="000000"/>
                <w:sz w:val="20"/>
                <w:szCs w:val="20"/>
              </w:rPr>
              <w:t>速冻水产品、鲜活水产品的销售</w:t>
            </w:r>
            <w:r>
              <w:rPr>
                <w:rFonts w:ascii="宋体" w:hAnsi="宋体"/>
                <w:b/>
                <w:color w:val="000000"/>
                <w:sz w:val="20"/>
                <w:szCs w:val="20"/>
              </w:rPr>
              <w:t>所涉及的相关环境管理活动</w:t>
            </w:r>
          </w:p>
          <w:p>
            <w:pPr>
              <w:spacing w:line="400" w:lineRule="exact"/>
              <w:rPr>
                <w:rFonts w:ascii="宋体" w:hAnsi="宋体"/>
                <w:b/>
                <w:color w:val="000000"/>
                <w:sz w:val="20"/>
                <w:szCs w:val="20"/>
              </w:rPr>
            </w:pPr>
            <w:r>
              <w:rPr>
                <w:rFonts w:ascii="宋体" w:hAnsi="宋体"/>
                <w:b/>
                <w:color w:val="000000"/>
                <w:sz w:val="20"/>
                <w:szCs w:val="20"/>
              </w:rPr>
              <w:t>O：</w:t>
            </w:r>
            <w:r>
              <w:rPr>
                <w:rFonts w:hint="eastAsia" w:ascii="宋体" w:hAnsi="宋体"/>
                <w:b/>
                <w:color w:val="000000"/>
                <w:sz w:val="20"/>
                <w:szCs w:val="20"/>
              </w:rPr>
              <w:t>速冻水产品、鲜活水产品的销售</w:t>
            </w:r>
            <w:r>
              <w:rPr>
                <w:rFonts w:ascii="宋体" w:hAnsi="宋体"/>
                <w:b/>
                <w:color w:val="000000"/>
                <w:sz w:val="20"/>
                <w:szCs w:val="20"/>
              </w:rPr>
              <w:t>所涉及的相关职业健康安全管理活动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3360" behindDoc="1" locked="0" layoutInCell="1" allowOverlap="1">
            <wp:simplePos x="0" y="0"/>
            <wp:positionH relativeFrom="column">
              <wp:posOffset>1524000</wp:posOffset>
            </wp:positionH>
            <wp:positionV relativeFrom="paragraph">
              <wp:posOffset>298450</wp:posOffset>
            </wp:positionV>
            <wp:extent cx="658495" cy="476250"/>
            <wp:effectExtent l="0" t="0" r="12065" b="11430"/>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6"/>
                    <a:stretch>
                      <a:fillRect/>
                    </a:stretch>
                  </pic:blipFill>
                  <pic:spPr>
                    <a:xfrm>
                      <a:off x="0" y="0"/>
                      <a:ext cx="658495" cy="47625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653" w:firstLineChars="250"/>
        <w:rPr>
          <w:b/>
          <w:color w:val="000000" w:themeColor="text1"/>
        </w:rPr>
      </w:pPr>
      <w:r>
        <w:rPr>
          <w:rFonts w:hint="eastAsia"/>
          <w:b/>
          <w:color w:val="000000" w:themeColor="text1"/>
          <w:sz w:val="26"/>
          <w:szCs w:val="26"/>
          <w:lang w:val="en-US" w:eastAsia="zh-CN"/>
        </w:rPr>
        <w:drawing>
          <wp:anchor distT="0" distB="0" distL="114300" distR="114300" simplePos="0" relativeHeight="251665408" behindDoc="1" locked="0" layoutInCell="1" allowOverlap="1">
            <wp:simplePos x="0" y="0"/>
            <wp:positionH relativeFrom="column">
              <wp:posOffset>2220595</wp:posOffset>
            </wp:positionH>
            <wp:positionV relativeFrom="paragraph">
              <wp:posOffset>195580</wp:posOffset>
            </wp:positionV>
            <wp:extent cx="845185" cy="381000"/>
            <wp:effectExtent l="0" t="0" r="8255" b="0"/>
            <wp:wrapNone/>
            <wp:docPr id="5" name="图片 5" descr="邝柏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邝柏臣"/>
                    <pic:cNvPicPr>
                      <a:picLocks noChangeAspect="1"/>
                    </pic:cNvPicPr>
                  </pic:nvPicPr>
                  <pic:blipFill>
                    <a:blip r:embed="rId7"/>
                    <a:stretch>
                      <a:fillRect/>
                    </a:stretch>
                  </pic:blipFill>
                  <pic:spPr>
                    <a:xfrm>
                      <a:off x="0" y="0"/>
                      <a:ext cx="845185" cy="381000"/>
                    </a:xfrm>
                    <a:prstGeom prst="rect">
                      <a:avLst/>
                    </a:prstGeom>
                  </pic:spPr>
                </pic:pic>
              </a:graphicData>
            </a:graphic>
          </wp:anchor>
        </w:drawing>
      </w:r>
      <w:r>
        <w:rPr>
          <w:rFonts w:hint="default" w:eastAsia="宋体"/>
          <w:b/>
          <w:color w:val="000000" w:themeColor="text1"/>
          <w:sz w:val="26"/>
          <w:szCs w:val="26"/>
          <w:lang w:val="en-US" w:eastAsia="zh-CN"/>
        </w:rPr>
        <w:drawing>
          <wp:anchor distT="0" distB="0" distL="114300" distR="114300" simplePos="0" relativeHeight="251666432" behindDoc="1" locked="0" layoutInCell="1" allowOverlap="1">
            <wp:simplePos x="0" y="0"/>
            <wp:positionH relativeFrom="column">
              <wp:posOffset>3067685</wp:posOffset>
            </wp:positionH>
            <wp:positionV relativeFrom="paragraph">
              <wp:posOffset>185420</wp:posOffset>
            </wp:positionV>
            <wp:extent cx="867410" cy="438150"/>
            <wp:effectExtent l="0" t="0" r="1270" b="3810"/>
            <wp:wrapNone/>
            <wp:docPr id="6" name="图片 6"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任泽华"/>
                    <pic:cNvPicPr>
                      <a:picLocks noChangeAspect="1"/>
                    </pic:cNvPicPr>
                  </pic:nvPicPr>
                  <pic:blipFill>
                    <a:blip r:embed="rId8"/>
                    <a:stretch>
                      <a:fillRect/>
                    </a:stretch>
                  </pic:blipFill>
                  <pic:spPr>
                    <a:xfrm>
                      <a:off x="0" y="0"/>
                      <a:ext cx="867410" cy="438150"/>
                    </a:xfrm>
                    <a:prstGeom prst="rect">
                      <a:avLst/>
                    </a:prstGeom>
                  </pic:spPr>
                </pic:pic>
              </a:graphicData>
            </a:graphic>
          </wp:anchor>
        </w:drawing>
      </w:r>
      <w:r>
        <w:rPr>
          <w:rFonts w:hint="eastAsia" w:eastAsia="宋体"/>
          <w:b/>
          <w:color w:val="000000" w:themeColor="text1"/>
          <w:sz w:val="26"/>
          <w:szCs w:val="26"/>
          <w:lang w:eastAsia="zh-CN"/>
        </w:rPr>
        <w:drawing>
          <wp:anchor distT="0" distB="0" distL="114300" distR="114300" simplePos="0" relativeHeight="251664384" behindDoc="1" locked="0" layoutInCell="1" allowOverlap="1">
            <wp:simplePos x="0" y="0"/>
            <wp:positionH relativeFrom="column">
              <wp:posOffset>1515745</wp:posOffset>
            </wp:positionH>
            <wp:positionV relativeFrom="paragraph">
              <wp:posOffset>179705</wp:posOffset>
            </wp:positionV>
            <wp:extent cx="822960" cy="407035"/>
            <wp:effectExtent l="0" t="0" r="0" b="4445"/>
            <wp:wrapNone/>
            <wp:docPr id="4" name="图片 4" descr="2e3c5ce310dd7f7edcbfa932cc5e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e3c5ce310dd7f7edcbfa932cc5ea3b"/>
                    <pic:cNvPicPr>
                      <a:picLocks noChangeAspect="1"/>
                    </pic:cNvPicPr>
                  </pic:nvPicPr>
                  <pic:blipFill>
                    <a:blip r:embed="rId9"/>
                    <a:stretch>
                      <a:fillRect/>
                    </a:stretch>
                  </pic:blipFill>
                  <pic:spPr>
                    <a:xfrm>
                      <a:off x="0" y="0"/>
                      <a:ext cx="822960" cy="407035"/>
                    </a:xfrm>
                    <a:prstGeom prst="rect">
                      <a:avLst/>
                    </a:prstGeom>
                  </pic:spPr>
                </pic:pic>
              </a:graphicData>
            </a:graphic>
          </wp:anchor>
        </w:drawing>
      </w:r>
    </w:p>
    <w:p>
      <w:pPr>
        <w:snapToGrid w:val="0"/>
        <w:spacing w:after="156"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 xml:space="preserve">              </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asciiTheme="minorEastAsia" w:hAnsiTheme="minorEastAsia" w:eastAsiaTheme="minorEastAsia"/>
          <w:b/>
          <w:color w:val="000000" w:themeColor="text1"/>
        </w:rPr>
        <w:t>年   月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0</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0</w:t>
      </w:r>
      <w:r>
        <w:rPr>
          <w:rFonts w:hint="eastAsia"/>
          <w:b/>
          <w:color w:val="000000" w:themeColor="text1"/>
          <w:szCs w:val="21"/>
        </w:rPr>
        <w:t>)个一般不符合，(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0</w:t>
      </w:r>
      <w:r>
        <w:rPr>
          <w:rFonts w:hint="eastAsia"/>
          <w:b/>
          <w:color w:val="000000" w:themeColor="text1"/>
          <w:szCs w:val="21"/>
        </w:rPr>
        <w:t>)个一般不符合，(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72576" behindDoc="1" locked="0" layoutInCell="1" allowOverlap="1">
            <wp:simplePos x="0" y="0"/>
            <wp:positionH relativeFrom="column">
              <wp:posOffset>807720</wp:posOffset>
            </wp:positionH>
            <wp:positionV relativeFrom="paragraph">
              <wp:posOffset>85090</wp:posOffset>
            </wp:positionV>
            <wp:extent cx="658495" cy="476250"/>
            <wp:effectExtent l="0" t="0" r="12065" b="11430"/>
            <wp:wrapNone/>
            <wp:docPr id="7" name="图片 7"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林兵签名"/>
                    <pic:cNvPicPr>
                      <a:picLocks noChangeAspect="1"/>
                    </pic:cNvPicPr>
                  </pic:nvPicPr>
                  <pic:blipFill>
                    <a:blip r:embed="rId6"/>
                    <a:stretch>
                      <a:fillRect/>
                    </a:stretch>
                  </pic:blipFill>
                  <pic:spPr>
                    <a:xfrm>
                      <a:off x="0" y="0"/>
                      <a:ext cx="658495" cy="476250"/>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11</w:t>
      </w:r>
      <w:r>
        <w:rPr>
          <w:rFonts w:hint="eastAsia"/>
          <w:b/>
          <w:color w:val="000000" w:themeColor="text1"/>
          <w:szCs w:val="21"/>
        </w:rPr>
        <w:t>月</w:t>
      </w:r>
      <w:r>
        <w:rPr>
          <w:rFonts w:hint="eastAsia"/>
          <w:b/>
          <w:color w:val="000000" w:themeColor="text1"/>
          <w:szCs w:val="21"/>
          <w:lang w:val="en-US" w:eastAsia="zh-CN"/>
        </w:rPr>
        <w:t>17</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7"/>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7"/>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bookmarkStart w:id="22" w:name="_GoBack"/>
      <w:bookmarkEnd w:id="22"/>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Wingdings 2">
    <w:panose1 w:val="05020102010507070707"/>
    <w:charset w:val="00"/>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C6403E"/>
    <w:multiLevelType w:val="singleLevel"/>
    <w:tmpl w:val="A4C6403E"/>
    <w:lvl w:ilvl="0" w:tentative="0">
      <w:start w:val="5"/>
      <w:numFmt w:val="decimal"/>
      <w:suff w:val="space"/>
      <w:lvlText w:val="%1."/>
      <w:lvlJc w:val="left"/>
    </w:lvl>
  </w:abstractNum>
  <w:abstractNum w:abstractNumId="1">
    <w:nsid w:val="C0C81491"/>
    <w:multiLevelType w:val="singleLevel"/>
    <w:tmpl w:val="C0C81491"/>
    <w:lvl w:ilvl="0" w:tentative="0">
      <w:start w:val="8"/>
      <w:numFmt w:val="decimal"/>
      <w:suff w:val="space"/>
      <w:lvlText w:val="%1."/>
      <w:lvlJc w:val="left"/>
    </w:lvl>
  </w:abstractNum>
  <w:abstractNum w:abstractNumId="2">
    <w:nsid w:val="FBE5CEF9"/>
    <w:multiLevelType w:val="singleLevel"/>
    <w:tmpl w:val="FBE5CEF9"/>
    <w:lvl w:ilvl="0" w:tentative="0">
      <w:start w:val="2"/>
      <w:numFmt w:val="decimal"/>
      <w:lvlText w:val="%1."/>
      <w:lvlJc w:val="left"/>
      <w:pPr>
        <w:tabs>
          <w:tab w:val="left" w:pos="312"/>
        </w:tabs>
      </w:pPr>
    </w:lvl>
  </w:abstractNum>
  <w:abstractNum w:abstractNumId="3">
    <w:nsid w:val="01913797"/>
    <w:multiLevelType w:val="singleLevel"/>
    <w:tmpl w:val="01913797"/>
    <w:lvl w:ilvl="0" w:tentative="0">
      <w:start w:val="2"/>
      <w:numFmt w:val="decimal"/>
      <w:suff w:val="nothing"/>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4"/>
  </w:num>
  <w:num w:numId="2">
    <w:abstractNumId w:val="3"/>
  </w:num>
  <w:num w:numId="3">
    <w:abstractNumId w:val="5"/>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D542335"/>
    <w:rsid w:val="7C1F77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Plain Text"/>
    <w:basedOn w:val="1"/>
    <w:qFormat/>
    <w:uiPriority w:val="99"/>
    <w:rPr>
      <w:rFonts w:ascii="宋体" w:hAnsi="Courier New"/>
      <w:szCs w:val="21"/>
    </w:rPr>
  </w:style>
  <w:style w:type="paragraph" w:styleId="4">
    <w:name w:val="Balloon Text"/>
    <w:basedOn w:val="1"/>
    <w:link w:val="16"/>
    <w:semiHidden/>
    <w:unhideWhenUsed/>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2"/>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0">
    <w:name w:val="Table Grid"/>
    <w:basedOn w:val="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uiPriority w:val="99"/>
    <w:rPr>
      <w:rFonts w:ascii="Times New Roman" w:hAnsi="Times New Roman" w:eastAsia="宋体" w:cs="Times New Roman"/>
      <w:sz w:val="18"/>
      <w:szCs w:val="18"/>
    </w:rPr>
  </w:style>
  <w:style w:type="character" w:customStyle="1" w:styleId="15">
    <w:name w:val="页脚 Char"/>
    <w:basedOn w:val="11"/>
    <w:link w:val="5"/>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2020-11-15T07:11:22Z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