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hint="default" w:ascii="楷体" w:hAnsi="楷体" w:eastAsia="楷体"/>
          <w:b/>
          <w:color w:val="000000" w:themeColor="text1"/>
          <w:sz w:val="52"/>
          <w:szCs w:val="52"/>
          <w:lang w:val="en-US" w:eastAsia="zh-CN"/>
        </w:rPr>
      </w:pPr>
      <w:r>
        <w:rPr>
          <w:rFonts w:hint="eastAsia" w:ascii="楷体" w:hAnsi="楷体" w:eastAsia="楷体"/>
          <w:b/>
          <w:color w:val="000000" w:themeColor="text1"/>
          <w:sz w:val="52"/>
          <w:szCs w:val="52"/>
        </w:rPr>
        <w:t>管理体系审核报告</w:t>
      </w:r>
      <w:r>
        <w:rPr>
          <w:rFonts w:hint="eastAsia" w:ascii="楷体" w:hAnsi="楷体" w:eastAsia="楷体"/>
          <w:b/>
          <w:color w:val="000000" w:themeColor="text1"/>
          <w:sz w:val="52"/>
          <w:szCs w:val="52"/>
          <w:lang w:eastAsia="zh-CN"/>
        </w:rPr>
        <w:t>（</w:t>
      </w:r>
      <w:r>
        <w:rPr>
          <w:rFonts w:hint="eastAsia" w:ascii="楷体" w:hAnsi="楷体" w:eastAsia="楷体"/>
          <w:b/>
          <w:color w:val="000000" w:themeColor="text1"/>
          <w:sz w:val="52"/>
          <w:szCs w:val="52"/>
          <w:lang w:val="en-US" w:eastAsia="zh-CN"/>
        </w:rPr>
        <w:t>远程审核）</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襄阳刚玉砂轮有限公司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王振</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14.01.02,15.04.05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襄阳刚玉砂轮有限公司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襄阳市樊城区解放路银泰百货C栋804室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441000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襄湖北省襄阳市高新区米庄镇新城路90号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441058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张洁</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18926043348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周邓云</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周邓云</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潘明志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0" w:lineRule="atLeast"/>
              <w:jc w:val="left"/>
              <w:rPr>
                <w:rFonts w:hint="eastAsia" w:ascii="宋体" w:hAnsi="宋体" w:cs="宋体"/>
                <w:kern w:val="0"/>
                <w:szCs w:val="21"/>
                <w:lang w:bidi="ar"/>
              </w:rPr>
            </w:pPr>
          </w:p>
          <w:p>
            <w:pPr>
              <w:spacing w:line="0" w:lineRule="atLeast"/>
              <w:jc w:val="left"/>
              <w:rPr>
                <w:b/>
                <w:bCs/>
                <w:color w:val="auto"/>
                <w:szCs w:val="21"/>
              </w:rPr>
            </w:pPr>
            <w:r>
              <w:rPr>
                <w:rFonts w:hint="eastAsia"/>
                <w:b/>
                <w:bCs/>
                <w:color w:val="auto"/>
                <w:szCs w:val="21"/>
              </w:rPr>
              <w:t>QMS:</w:t>
            </w:r>
            <w:bookmarkStart w:id="1" w:name="审核范围"/>
            <w:r>
              <w:rPr>
                <w:rFonts w:ascii="宋体" w:hAnsi="宋体"/>
                <w:b/>
                <w:color w:val="000000" w:themeColor="text1"/>
                <w:sz w:val="20"/>
                <w:szCs w:val="20"/>
              </w:rPr>
              <w:t>陶瓷结合剂砂轮、树脂结合剂砂轮、橡胶结合剂砂轮的生产</w:t>
            </w:r>
            <w:bookmarkEnd w:id="1"/>
          </w:p>
          <w:p>
            <w:pPr>
              <w:pStyle w:val="2"/>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ascii="宋体" w:hAnsi="宋体"/>
                <w:b/>
                <w:color w:val="000000" w:themeColor="text1"/>
                <w:sz w:val="20"/>
                <w:szCs w:val="20"/>
              </w:rPr>
            </w:pPr>
            <w:bookmarkStart w:id="2" w:name="专业代码"/>
            <w:r>
              <w:rPr>
                <w:rFonts w:ascii="宋体" w:hAnsi="宋体"/>
                <w:b/>
                <w:color w:val="000000" w:themeColor="text1"/>
                <w:sz w:val="20"/>
                <w:szCs w:val="20"/>
              </w:rPr>
              <w:t>14.01.02;15.04.05</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sym w:font="Wingdings" w:char="00A8"/>
            </w:r>
            <w:r>
              <w:rPr>
                <w:rFonts w:hint="eastAsia" w:ascii="宋体" w:hAnsi="宋体"/>
                <w:b/>
                <w:color w:val="000000" w:themeColor="text1"/>
                <w:sz w:val="20"/>
                <w:szCs w:val="20"/>
              </w:rPr>
              <w:t xml:space="preserve">是   </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2020-06-06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办公室</w:t>
            </w:r>
          </w:p>
        </w:tc>
        <w:tc>
          <w:tcPr>
            <w:tcW w:w="6804"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负责内审的实施；负责人力资源管理；组织知识管理；组织内外部沟通；负责与顾客有关的过程及顾客满意度调查、负责外部供方控制、负责基础设施及工作环境管理；等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品质部</w:t>
            </w:r>
          </w:p>
        </w:tc>
        <w:tc>
          <w:tcPr>
            <w:tcW w:w="6804" w:type="dxa"/>
            <w:vAlign w:val="top"/>
          </w:tcPr>
          <w:p>
            <w:pPr>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负责监视测量设备管理、原材料检验、过程检验、成品的放行控制等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vAlign w:val="top"/>
          </w:tcPr>
          <w:p>
            <w:pPr>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负责采购、销售过程的控制，负责顾客满意度调查、负责供方评审、负责与顾客的沟通等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lang w:eastAsia="zh-CN"/>
              </w:rPr>
              <w:t>部</w:t>
            </w:r>
          </w:p>
        </w:tc>
        <w:tc>
          <w:tcPr>
            <w:tcW w:w="6804" w:type="dxa"/>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产品实现的策划及设计开发、生产过程控制、、监视测量管理体系、放行控制；不符合及纠正措施控制等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205" w:firstLineChars="600"/>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管理体系建立；组织应环境、相关方及风险机遇的识别及管理；方针、目标的制定；管理承诺；；职责权限的划分；管理评审等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6</w:t>
      </w:r>
      <w:r>
        <w:rPr>
          <w:rFonts w:hint="eastAsia"/>
          <w:b/>
          <w:color w:val="auto"/>
          <w:spacing w:val="-10"/>
          <w:szCs w:val="21"/>
          <w:u w:val="single"/>
        </w:rPr>
        <w:t xml:space="preserve">  </w:t>
      </w:r>
      <w:r>
        <w:rPr>
          <w:rFonts w:hint="eastAsia"/>
          <w:b/>
          <w:color w:val="auto"/>
          <w:spacing w:val="-10"/>
          <w:szCs w:val="21"/>
        </w:rPr>
        <w:t>月</w:t>
      </w:r>
      <w:bookmarkStart w:id="4" w:name="OLE_LINK1"/>
      <w:r>
        <w:rPr>
          <w:rFonts w:hint="eastAsia"/>
          <w:b/>
          <w:color w:val="auto"/>
          <w:spacing w:val="-10"/>
          <w:szCs w:val="21"/>
          <w:u w:val="single"/>
        </w:rPr>
        <w:t xml:space="preserve">  </w:t>
      </w:r>
      <w:r>
        <w:rPr>
          <w:rFonts w:hint="eastAsia"/>
          <w:b/>
          <w:color w:val="auto"/>
          <w:spacing w:val="-10"/>
          <w:szCs w:val="21"/>
          <w:u w:val="single"/>
          <w:lang w:val="en-US" w:eastAsia="zh-CN"/>
        </w:rPr>
        <w:t>6</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jc w:val="both"/>
              <w:rPr>
                <w:rFonts w:hint="eastAsia" w:ascii="宋体" w:hAnsi="宋体"/>
                <w:szCs w:val="21"/>
                <w:lang w:val="en-US" w:eastAsia="zh-CN"/>
              </w:rPr>
            </w:pPr>
            <w:r>
              <w:rPr>
                <w:rFonts w:hint="eastAsia" w:ascii="宋体" w:hAnsi="宋体"/>
                <w:szCs w:val="21"/>
                <w:lang w:val="en-US" w:eastAsia="zh-CN"/>
              </w:rPr>
              <w:t>襄阳刚玉砂轮有限公司,2002年03月15日成立，经营范围包括砂轮、磨料、磨具生产、销售；普通机械设备加工（涉及前置行政许可的项目除外）；汽车配件（不含发动机）生产、销售；二、三类机电产品（不含小轿车和发动机）、橡胶制品，五金工具,汽车（不含小轿车），金属材料，建筑材料，化工产品（不含危险、监控、易制毒化学品及化学试剂）销售。</w:t>
            </w:r>
          </w:p>
          <w:p>
            <w:pPr>
              <w:jc w:val="both"/>
              <w:rPr>
                <w:rFonts w:hint="eastAsia" w:eastAsia="宋体" w:asciiTheme="minorEastAsia" w:hAnsi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认证范围在经营范围内。</w:t>
            </w:r>
            <w:r>
              <w:rPr>
                <w:rFonts w:hint="eastAsia" w:ascii="宋体" w:hAnsi="宋体"/>
                <w:b/>
                <w:bCs/>
              </w:rPr>
              <w:t>不适用条款:</w:t>
            </w:r>
            <w:r>
              <w:rPr>
                <w:rFonts w:hint="eastAsia" w:ascii="宋体" w:hAnsi="宋体"/>
                <w:b/>
                <w:bCs/>
                <w:lang w:val="en-US" w:eastAsia="zh-CN"/>
              </w:rPr>
              <w:t>Q</w:t>
            </w:r>
            <w:r>
              <w:rPr>
                <w:rFonts w:hint="eastAsia" w:ascii="宋体" w:hAnsi="宋体"/>
                <w:b/>
                <w:bCs/>
              </w:rPr>
              <w:t>8.3</w:t>
            </w:r>
            <w:r>
              <w:rPr>
                <w:rFonts w:hint="eastAsia" w:ascii="宋体" w:hAnsi="宋体"/>
                <w:b/>
                <w:bCs/>
                <w:lang w:eastAsia="zh-CN"/>
              </w:rPr>
              <w:t>，</w:t>
            </w:r>
            <w:r>
              <w:rPr>
                <w:rFonts w:hint="eastAsia" w:ascii="宋体" w:hAnsi="宋体"/>
                <w:b/>
                <w:color w:val="000000" w:themeColor="text1"/>
                <w:sz w:val="20"/>
                <w:szCs w:val="20"/>
              </w:rPr>
              <w:t>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陶瓷结合剂砂轮、树脂结合剂砂轮、橡胶结合剂砂轮的生产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default"/>
                <w:lang w:val="en-US"/>
              </w:rPr>
            </w:pPr>
            <w:r>
              <w:rPr>
                <w:rFonts w:hint="eastAsia" w:asciiTheme="minorEastAsia" w:hAnsiTheme="minorEastAsia" w:eastAsiaTheme="minorEastAsia" w:cstheme="minorEastAsia"/>
                <w:b w:val="0"/>
                <w:bCs w:val="0"/>
                <w:sz w:val="21"/>
                <w:szCs w:val="21"/>
              </w:rPr>
              <w:t>对于企业的外包过程也进行了充分识别，公司外包</w:t>
            </w:r>
            <w:r>
              <w:rPr>
                <w:rFonts w:hint="eastAsia" w:asciiTheme="minorEastAsia" w:hAnsiTheme="minorEastAsia" w:eastAsiaTheme="minorEastAsia" w:cstheme="minorEastAsia"/>
                <w:b w:val="0"/>
                <w:bCs w:val="0"/>
                <w:sz w:val="21"/>
                <w:szCs w:val="21"/>
                <w:lang w:eastAsia="zh-CN"/>
              </w:rPr>
              <w:t>过程</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为</w:t>
            </w:r>
            <w:r>
              <w:rPr>
                <w:rFonts w:hint="eastAsia" w:ascii="仿宋_GB2312" w:hAnsi="宋体" w:eastAsia="仿宋_GB2312"/>
                <w:color w:val="000000" w:themeColor="text1"/>
                <w:sz w:val="22"/>
                <w:szCs w:val="22"/>
                <w14:textFill>
                  <w14:solidFill>
                    <w14:schemeClr w14:val="tx1"/>
                  </w14:solidFill>
                </w14:textFill>
              </w:rPr>
              <w:t>模具制作和包装箱制作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ascii="宋体" w:hAnsi="宋体"/>
                <w:kern w:val="2"/>
                <w:sz w:val="24"/>
                <w:lang w:val="en-US" w:eastAsia="zh-CN" w:bidi="ar-SA"/>
              </w:rPr>
            </w:pPr>
            <w:r>
              <w:rPr>
                <w:rFonts w:hint="eastAsia" w:ascii="宋体" w:hAnsi="宋体"/>
                <w:kern w:val="2"/>
                <w:sz w:val="24"/>
                <w:lang w:val="en-US" w:eastAsia="zh-CN" w:bidi="ar-SA"/>
              </w:rPr>
              <w:t>精益求精、质量第一、顾客满意。</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编制了《风险和机遇控制程序》，通过识别与评价对公司目标和战略方向相关影响其实现质量管理体系预期结果的各种内外部环境因素，有效应对风险和机遇。 </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查《质量风险和机遇清单》，公司面临的经营风险与机遇主要有：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r>
              <w:rPr>
                <w:rFonts w:asciiTheme="minorEastAsia" w:hAnsiTheme="minorEastAsia" w:eastAsiaTheme="minorEastAsia" w:cstheme="minorEastAsia"/>
                <w:sz w:val="18"/>
                <w:szCs w:val="18"/>
              </w:rPr>
              <w:t>.........</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制定了相应措施措施，符合要求。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针对质量风险与机遇，质量负责人组织人员对质量控制风险进行了识别、分析和评价。 </w:t>
            </w:r>
          </w:p>
          <w:p>
            <w:pPr>
              <w:pStyle w:val="2"/>
              <w:numPr>
                <w:ilvl w:val="0"/>
                <w:numId w:val="0"/>
              </w:numPr>
              <w:ind w:leftChars="0"/>
            </w:pPr>
            <w:r>
              <w:rPr>
                <w:rFonts w:hint="eastAsia" w:asciiTheme="minorEastAsia" w:hAnsiTheme="minorEastAsia" w:eastAsiaTheme="minorEastAsia" w:cstheme="minorEastAsia"/>
                <w:sz w:val="18"/>
                <w:szCs w:val="18"/>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color w:val="000000"/>
                <w:sz w:val="24"/>
                <w:szCs w:val="24"/>
              </w:rPr>
            </w:pPr>
            <w:r>
              <w:rPr>
                <w:rFonts w:hint="eastAsia" w:ascii="宋体" w:hAnsi="宋体"/>
                <w:color w:val="000000"/>
                <w:sz w:val="24"/>
                <w:szCs w:val="24"/>
              </w:rPr>
              <w:t>树脂砂轮工艺流程：</w:t>
            </w:r>
          </w:p>
          <w:p>
            <w:pPr>
              <w:rPr>
                <w:rFonts w:hint="eastAsia" w:ascii="宋体" w:hAnsi="宋体"/>
                <w:color w:val="000000"/>
                <w:sz w:val="24"/>
                <w:szCs w:val="24"/>
              </w:rPr>
            </w:pPr>
            <w:r>
              <w:rPr>
                <w:rFonts w:hint="eastAsia" w:ascii="宋体" w:hAnsi="宋体"/>
                <w:color w:val="000000"/>
                <w:sz w:val="24"/>
                <w:szCs w:val="24"/>
              </w:rPr>
              <w:t>（磨料 树脂液 填料 树脂粉）-配混料-成型（关键工序）-硬化（特殊工序）-精加工-检验-包装</w:t>
            </w:r>
          </w:p>
          <w:p>
            <w:pPr>
              <w:rPr>
                <w:rFonts w:hint="eastAsia" w:ascii="宋体" w:hAnsi="宋体"/>
                <w:color w:val="000000"/>
                <w:sz w:val="24"/>
                <w:szCs w:val="24"/>
              </w:rPr>
            </w:pPr>
            <w:r>
              <w:rPr>
                <w:rFonts w:hint="eastAsia" w:ascii="宋体" w:hAnsi="宋体"/>
                <w:color w:val="000000"/>
                <w:sz w:val="24"/>
                <w:szCs w:val="24"/>
              </w:rPr>
              <w:t>橡胶砂轮工艺流程：</w:t>
            </w:r>
          </w:p>
          <w:p>
            <w:pPr>
              <w:rPr>
                <w:rFonts w:hint="eastAsia" w:ascii="宋体" w:hAnsi="宋体"/>
                <w:color w:val="000000"/>
                <w:sz w:val="24"/>
                <w:szCs w:val="24"/>
              </w:rPr>
            </w:pPr>
            <w:r>
              <w:rPr>
                <w:rFonts w:hint="eastAsia" w:ascii="宋体" w:hAnsi="宋体"/>
                <w:color w:val="000000"/>
                <w:sz w:val="24"/>
                <w:szCs w:val="24"/>
              </w:rPr>
              <w:t>配料-结合剂混制-成型料混制-成型（关键工序）-硫化（特殊工序）-加工-成品检验-包装入库</w:t>
            </w:r>
          </w:p>
          <w:p>
            <w:pPr>
              <w:rPr>
                <w:rFonts w:hint="eastAsia" w:ascii="宋体" w:hAnsi="宋体"/>
                <w:color w:val="000000"/>
                <w:sz w:val="24"/>
                <w:szCs w:val="24"/>
              </w:rPr>
            </w:pPr>
            <w:r>
              <w:rPr>
                <w:rFonts w:hint="eastAsia" w:ascii="宋体" w:hAnsi="宋体"/>
                <w:color w:val="000000"/>
                <w:sz w:val="24"/>
                <w:szCs w:val="24"/>
              </w:rPr>
              <w:t>陶瓷砂轮工艺流程：</w:t>
            </w:r>
          </w:p>
          <w:p>
            <w:pPr>
              <w:rPr>
                <w:rFonts w:hint="eastAsia" w:ascii="宋体" w:hAnsi="宋体"/>
                <w:color w:val="000000"/>
                <w:sz w:val="24"/>
                <w:szCs w:val="24"/>
              </w:rPr>
            </w:pPr>
            <w:r>
              <w:rPr>
                <w:rFonts w:hint="eastAsia" w:ascii="宋体" w:hAnsi="宋体"/>
                <w:color w:val="000000"/>
                <w:sz w:val="24"/>
                <w:szCs w:val="24"/>
              </w:rPr>
              <w:t>（磨料  结合剂-结合剂配制  湿润剂）-配料-混料-成型（关键工序）-干燥-装窑-烧成（特殊工序）-精加工-检验-标志-包装</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中关键过程有</w:t>
            </w:r>
            <w:r>
              <w:rPr>
                <w:rFonts w:hint="eastAsia" w:ascii="宋体" w:hAnsi="宋体"/>
                <w:b/>
                <w:color w:val="auto"/>
                <w:sz w:val="20"/>
                <w:szCs w:val="20"/>
                <w:u w:val="single"/>
              </w:rPr>
              <w:t xml:space="preserve">  </w:t>
            </w:r>
            <w:r>
              <w:rPr>
                <w:rFonts w:hint="eastAsia" w:ascii="宋体" w:hAnsi="宋体"/>
                <w:color w:val="000000"/>
                <w:sz w:val="24"/>
                <w:szCs w:val="24"/>
              </w:rPr>
              <w:t>成型</w:t>
            </w:r>
            <w:r>
              <w:rPr>
                <w:rFonts w:hint="eastAsia" w:ascii="宋体" w:hAnsi="宋体"/>
                <w:color w:val="000000"/>
                <w:sz w:val="24"/>
                <w:szCs w:val="24"/>
                <w:lang w:val="en-US" w:eastAsia="zh-CN"/>
              </w:rPr>
              <w:t>过程</w:t>
            </w:r>
            <w:r>
              <w:rPr>
                <w:rFonts w:hint="eastAsia" w:ascii="宋体" w:hAnsi="宋体"/>
                <w:b/>
                <w:color w:val="auto"/>
                <w:sz w:val="20"/>
                <w:szCs w:val="20"/>
                <w:u w:val="single"/>
              </w:rPr>
              <w:t xml:space="preserve">       </w:t>
            </w:r>
          </w:p>
          <w:p>
            <w:pPr>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color w:val="000000"/>
                <w:sz w:val="24"/>
                <w:szCs w:val="24"/>
              </w:rPr>
              <w:t>硬化</w:t>
            </w:r>
            <w:r>
              <w:rPr>
                <w:rFonts w:hint="eastAsia" w:ascii="宋体" w:hAnsi="宋体"/>
                <w:color w:val="000000"/>
                <w:sz w:val="24"/>
                <w:szCs w:val="24"/>
                <w:lang w:val="en-US" w:eastAsia="zh-CN"/>
              </w:rPr>
              <w:t xml:space="preserve"> </w:t>
            </w:r>
            <w:r>
              <w:rPr>
                <w:rFonts w:hint="eastAsia" w:ascii="宋体" w:hAnsi="宋体"/>
                <w:color w:val="000000"/>
                <w:sz w:val="24"/>
                <w:szCs w:val="24"/>
              </w:rPr>
              <w:t>硫化</w:t>
            </w:r>
            <w:r>
              <w:rPr>
                <w:rFonts w:hint="eastAsia" w:ascii="宋体" w:hAnsi="宋体"/>
                <w:color w:val="000000"/>
                <w:sz w:val="24"/>
                <w:szCs w:val="24"/>
                <w:lang w:val="en-US" w:eastAsia="zh-CN"/>
              </w:rPr>
              <w:t xml:space="preserve"> </w:t>
            </w:r>
            <w:r>
              <w:rPr>
                <w:rFonts w:hint="eastAsia" w:ascii="宋体" w:hAnsi="宋体"/>
                <w:color w:val="000000"/>
                <w:sz w:val="24"/>
                <w:szCs w:val="24"/>
              </w:rPr>
              <w:t>烧</w:t>
            </w:r>
            <w:r>
              <w:rPr>
                <w:rFonts w:hint="eastAsia" w:ascii="宋体" w:hAnsi="宋体"/>
                <w:color w:val="auto"/>
                <w:sz w:val="24"/>
                <w:szCs w:val="24"/>
              </w:rPr>
              <w:t>成</w:t>
            </w:r>
            <w:r>
              <w:rPr>
                <w:rFonts w:hint="eastAsia" w:ascii="宋体" w:hAnsi="宋体" w:cs="Times New Roman"/>
                <w:color w:val="auto"/>
                <w:szCs w:val="21"/>
                <w:highlight w:val="none"/>
                <w:lang w:val="en-US" w:eastAsia="zh-CN"/>
              </w:rPr>
              <w:t>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陶瓷结合剂砂轮、树脂结合剂砂轮、橡胶结合剂砂轮的生产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2"/>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w:t>
            </w:r>
            <w:r>
              <w:rPr>
                <w:rFonts w:hint="eastAsia"/>
                <w:bCs/>
                <w:szCs w:val="21"/>
                <w:lang w:val="en-US" w:eastAsia="zh-CN"/>
              </w:rPr>
              <w:t>整改</w:t>
            </w:r>
            <w:r>
              <w:rPr>
                <w:rFonts w:hint="eastAsia"/>
                <w:bCs/>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pStyle w:val="2"/>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25</w:t>
            </w:r>
            <w:r>
              <w:rPr>
                <w:rFonts w:hint="eastAsia"/>
                <w:bCs/>
                <w:szCs w:val="21"/>
              </w:rPr>
              <w:t>人，管理人员</w:t>
            </w:r>
            <w:r>
              <w:rPr>
                <w:rFonts w:hint="eastAsia"/>
                <w:bCs/>
                <w:szCs w:val="21"/>
                <w:lang w:val="en-US" w:eastAsia="zh-CN"/>
              </w:rPr>
              <w:t>4</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 xml:space="preserve">陶瓷结合剂砂轮、树脂结合剂砂轮、橡胶结合剂砂轮的生产 </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color w:val="000000"/>
                <w:sz w:val="24"/>
                <w:szCs w:val="24"/>
                <w:lang w:val="en-US" w:eastAsia="zh-CN"/>
              </w:rPr>
            </w:pPr>
            <w:r>
              <w:rPr>
                <w:rFonts w:hint="eastAsia" w:ascii="黑体" w:hAnsi="黑体" w:eastAsia="黑体" w:cs="黑体"/>
                <w:color w:val="000000"/>
                <w:sz w:val="21"/>
                <w:szCs w:val="21"/>
                <w:lang w:val="en-US" w:eastAsia="zh-CN"/>
              </w:rPr>
              <w:t>生产设备：</w:t>
            </w:r>
            <w:r>
              <w:rPr>
                <w:rFonts w:hint="eastAsia" w:ascii="宋体" w:hAnsi="宋体"/>
                <w:color w:val="000000"/>
                <w:sz w:val="24"/>
                <w:szCs w:val="24"/>
                <w:lang w:val="en-US" w:eastAsia="zh-CN"/>
              </w:rPr>
              <w:t>滚筒式混料机、逆流式混料机、四柱式液压机、干燥室、燃气节能式车窑、硬化炉、砂轮平面双背麻</w:t>
            </w:r>
          </w:p>
          <w:p>
            <w:pPr>
              <w:rPr>
                <w:rFonts w:hint="default" w:ascii="黑体" w:hAnsi="黑体" w:eastAsia="黑体" w:cs="黑体"/>
                <w:color w:val="000000"/>
                <w:sz w:val="21"/>
                <w:szCs w:val="21"/>
                <w:lang w:val="en-US" w:eastAsia="zh-CN"/>
              </w:rPr>
            </w:pPr>
            <w:r>
              <w:rPr>
                <w:rFonts w:hint="eastAsia" w:ascii="宋体" w:hAnsi="宋体"/>
                <w:color w:val="000000"/>
                <w:sz w:val="24"/>
                <w:szCs w:val="24"/>
                <w:lang w:val="en-US" w:eastAsia="zh-CN"/>
              </w:rPr>
              <w:t>砂轮外圆磨、异形砂轮车床、砂轮平面车床</w:t>
            </w:r>
            <w:r>
              <w:rPr>
                <w:rFonts w:hint="eastAsia"/>
                <w:color w:val="auto"/>
                <w:szCs w:val="21"/>
              </w:rPr>
              <w:t>等</w:t>
            </w:r>
          </w:p>
          <w:p>
            <w:pPr>
              <w:spacing w:line="240" w:lineRule="exact"/>
              <w:rPr>
                <w:rFonts w:ascii="宋体" w:hAnsi="宋体"/>
                <w:b/>
                <w:color w:val="000000" w:themeColor="text1"/>
                <w:sz w:val="20"/>
                <w:szCs w:val="20"/>
              </w:rPr>
            </w:pPr>
            <w:r>
              <w:rPr>
                <w:rFonts w:hint="eastAsia" w:ascii="黑体" w:hAnsi="黑体" w:eastAsia="黑体" w:cs="黑体"/>
                <w:color w:val="000000"/>
                <w:sz w:val="21"/>
                <w:szCs w:val="21"/>
              </w:rPr>
              <w:t>办公设备:电脑/打印机/传真机/电话等</w:t>
            </w:r>
            <w:r>
              <w:rPr>
                <w:rFonts w:hint="eastAsia" w:ascii="Times New Roman" w:hAnsi="Times New Roman" w:eastAsia="宋体" w:cs="Lucida Sans"/>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rPr>
            </w:pPr>
            <w:r>
              <w:rPr>
                <w:rFonts w:hint="eastAsia"/>
              </w:rPr>
              <w:t>监视和测量资源</w:t>
            </w:r>
          </w:p>
          <w:p>
            <w:pPr>
              <w:rPr>
                <w:rFonts w:hint="eastAsia"/>
              </w:rPr>
            </w:pPr>
            <w:r>
              <w:rPr>
                <w:rFonts w:hint="eastAsia"/>
              </w:rPr>
              <w:t>砂轮回转试验机、轴辊式静平衡器、喷砂硬度机、塞规、砂轮圆跳动仪</w:t>
            </w:r>
          </w:p>
          <w:p>
            <w:pPr>
              <w:rPr>
                <w:rFonts w:hint="default" w:ascii="宋体" w:hAnsi="宋体" w:eastAsia="宋体"/>
                <w:b/>
                <w:color w:val="000000" w:themeColor="text1"/>
                <w:sz w:val="20"/>
                <w:szCs w:val="20"/>
                <w:lang w:val="en-US" w:eastAsia="zh-CN"/>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r>
              <w:rPr>
                <w:rFonts w:hint="eastAsia"/>
              </w:rPr>
              <w:t>提供《特殊过程确认记录表》，确认内容包括：</w:t>
            </w:r>
            <w:r>
              <w:rPr>
                <w:rFonts w:hint="eastAsia" w:ascii="宋体" w:hAnsi="宋体"/>
                <w:szCs w:val="21"/>
              </w:rPr>
              <w:t>陶瓷结合剂砂轮、树脂结合剂砂轮、橡胶结合剂砂轮的生产</w:t>
            </w:r>
            <w:r>
              <w:rPr>
                <w:rFonts w:hint="eastAsia"/>
              </w:rPr>
              <w:t>、设备工具的认可、人员资格的鉴定、记录要求等。评审结论：根据公司实际情况，</w:t>
            </w:r>
            <w:r>
              <w:rPr>
                <w:rFonts w:hint="eastAsia" w:ascii="宋体" w:hAnsi="宋体"/>
                <w:color w:val="000000"/>
                <w:sz w:val="24"/>
                <w:szCs w:val="24"/>
              </w:rPr>
              <w:t>硬化</w:t>
            </w:r>
            <w:r>
              <w:rPr>
                <w:rFonts w:hint="eastAsia" w:ascii="宋体" w:hAnsi="宋体"/>
                <w:color w:val="000000"/>
                <w:sz w:val="24"/>
                <w:szCs w:val="24"/>
                <w:lang w:val="en-US" w:eastAsia="zh-CN"/>
              </w:rPr>
              <w:t xml:space="preserve"> </w:t>
            </w:r>
            <w:r>
              <w:rPr>
                <w:rFonts w:hint="eastAsia" w:ascii="宋体" w:hAnsi="宋体"/>
                <w:color w:val="000000"/>
                <w:sz w:val="24"/>
                <w:szCs w:val="24"/>
              </w:rPr>
              <w:t>硫化</w:t>
            </w:r>
            <w:r>
              <w:rPr>
                <w:rFonts w:hint="eastAsia" w:ascii="宋体" w:hAnsi="宋体"/>
                <w:color w:val="000000"/>
                <w:sz w:val="24"/>
                <w:szCs w:val="24"/>
                <w:lang w:val="en-US" w:eastAsia="zh-CN"/>
              </w:rPr>
              <w:t xml:space="preserve"> </w:t>
            </w:r>
            <w:r>
              <w:rPr>
                <w:rFonts w:hint="eastAsia" w:ascii="宋体" w:hAnsi="宋体"/>
                <w:color w:val="000000"/>
                <w:sz w:val="24"/>
                <w:szCs w:val="24"/>
              </w:rPr>
              <w:t>烧成</w:t>
            </w:r>
            <w:r>
              <w:rPr>
                <w:rFonts w:hint="eastAsia"/>
              </w:rPr>
              <w:t xml:space="preserve">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auto"/>
                <w:sz w:val="20"/>
                <w:szCs w:val="20"/>
              </w:rPr>
            </w:pPr>
          </w:p>
          <w:p>
            <w:pPr>
              <w:spacing w:line="240" w:lineRule="exact"/>
              <w:rPr>
                <w:rFonts w:hint="eastAsia" w:eastAsia="宋体"/>
                <w:b/>
                <w:color w:val="000000" w:themeColor="text1"/>
                <w:sz w:val="20"/>
                <w:szCs w:val="20"/>
                <w:lang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10</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eastAsia"/>
              </w:rPr>
              <w:t>2020年</w:t>
            </w:r>
            <w:r>
              <w:rPr>
                <w:rFonts w:hint="eastAsia"/>
                <w:lang w:val="en-US" w:eastAsia="zh-CN"/>
              </w:rPr>
              <w:t>9</w:t>
            </w:r>
            <w:r>
              <w:rPr>
                <w:rFonts w:hint="eastAsia"/>
              </w:rPr>
              <w:t>月</w:t>
            </w:r>
            <w:r>
              <w:rPr>
                <w:rFonts w:hint="eastAsia"/>
                <w:lang w:val="en-US" w:eastAsia="zh-CN"/>
              </w:rPr>
              <w:t>12</w:t>
            </w:r>
            <w:r>
              <w:rPr>
                <w:rFonts w:hint="eastAsia"/>
              </w:rPr>
              <w:t>日</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rPr>
              <w:t>2020年</w:t>
            </w:r>
            <w:r>
              <w:rPr>
                <w:rFonts w:hint="eastAsia"/>
                <w:lang w:val="en-US" w:eastAsia="zh-CN"/>
              </w:rPr>
              <w:t>9</w:t>
            </w:r>
            <w:r>
              <w:rPr>
                <w:rFonts w:hint="eastAsia"/>
              </w:rPr>
              <w:t>月</w:t>
            </w:r>
            <w:r>
              <w:rPr>
                <w:rFonts w:hint="eastAsia"/>
                <w:lang w:val="en-US" w:eastAsia="zh-CN"/>
              </w:rPr>
              <w:t>25</w:t>
            </w:r>
            <w:r>
              <w:rPr>
                <w:rFonts w:hint="eastAsia"/>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w:t>
            </w:r>
            <w:r>
              <w:rPr>
                <w:rFonts w:hint="eastAsia"/>
                <w:bCs/>
                <w:szCs w:val="21"/>
                <w:lang w:val="en-US" w:eastAsia="zh-CN"/>
              </w:rPr>
              <w:t>未提出书面问题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pacing w:val="-10"/>
                <w:sz w:val="22"/>
                <w:szCs w:val="22"/>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襄阳刚玉砂轮有限公司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因远程审核，没有对</w:t>
            </w:r>
            <w:r>
              <w:rPr>
                <w:rFonts w:hint="eastAsia"/>
                <w:bCs/>
                <w:color w:val="000000" w:themeColor="text1"/>
                <w:szCs w:val="21"/>
              </w:rPr>
              <w:t>现场开具不符合项</w:t>
            </w:r>
            <w:r>
              <w:rPr>
                <w:rFonts w:hint="eastAsia"/>
                <w:bCs/>
                <w:color w:val="000000" w:themeColor="text1"/>
                <w:szCs w:val="21"/>
                <w:lang w:eastAsia="zh-CN"/>
              </w:rPr>
              <w:t>，</w:t>
            </w:r>
            <w:r>
              <w:rPr>
                <w:rFonts w:hint="eastAsia"/>
                <w:bCs/>
                <w:color w:val="000000" w:themeColor="text1"/>
                <w:szCs w:val="21"/>
                <w:lang w:val="en-US" w:eastAsia="zh-CN"/>
              </w:rPr>
              <w:t>公司在疫情结束后会安排现场审核，对远程审核进行核验，根据本次审核的情况</w:t>
            </w:r>
            <w:r>
              <w:rPr>
                <w:rFonts w:hint="eastAsia"/>
                <w:bCs/>
                <w:color w:val="000000" w:themeColor="text1"/>
                <w:szCs w:val="21"/>
              </w:rPr>
              <w:t>，同意推荐认证注册</w:t>
            </w:r>
            <w:r>
              <w:rPr>
                <w:rFonts w:hint="eastAsia"/>
                <w:bCs/>
                <w:color w:val="000000" w:themeColor="text1"/>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pStyle w:val="2"/>
            </w:pPr>
            <w:r>
              <w:rPr>
                <w:rFonts w:hint="eastAsia" w:ascii="宋体" w:hAnsi="宋体"/>
                <w:szCs w:val="21"/>
              </w:rPr>
              <w:t xml:space="preserve">陶瓷结合剂砂轮、树脂结合剂砂轮、橡胶结合剂砂轮的生产  </w:t>
            </w:r>
          </w:p>
          <w:p>
            <w:pPr>
              <w:rPr>
                <w:b/>
                <w:color w:val="000000" w:themeColor="text1"/>
              </w:rPr>
            </w:pPr>
            <w:r>
              <w:rPr>
                <w:rFonts w:hint="eastAsia" w:ascii="宋体" w:hAnsi="宋体" w:eastAsia="宋体" w:cs="宋体"/>
                <w:b/>
                <w:color w:val="000000" w:themeColor="text1"/>
                <w:spacing w:val="-10"/>
                <w:szCs w:val="21"/>
                <w:lang w:eastAsia="zh-CN"/>
              </w:rPr>
              <w:sym w:font="Wingdings" w:char="00A8"/>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r>
              <w:rPr>
                <w:rFonts w:hint="eastAsia" w:ascii="宋体" w:hAnsi="宋体"/>
                <w:szCs w:val="2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sym w:font="Wingdings" w:char="00A8"/>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sym w:font="Wingdings" w:char="00FE"/>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w:char="00FE"/>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Lines="50"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2603500" cy="717550"/>
            <wp:effectExtent l="0" t="0" r="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603500" cy="71755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FE"/>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sym w:font="Wingdings" w:char="00A8"/>
      </w:r>
      <w:r>
        <w:rPr>
          <w:rFonts w:hint="eastAsia"/>
          <w:b/>
          <w:color w:val="000000" w:themeColor="text1"/>
          <w:szCs w:val="21"/>
        </w:rPr>
        <w:t>OHSMS(个一般不符合，(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882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28829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 xml:space="preserve">  月</w:t>
      </w:r>
      <w:r>
        <w:rPr>
          <w:rFonts w:hint="eastAsia"/>
          <w:b/>
          <w:color w:val="000000" w:themeColor="text1"/>
          <w:szCs w:val="21"/>
          <w:lang w:val="en-US" w:eastAsia="zh-CN"/>
        </w:rPr>
        <w:t>25</w:t>
      </w:r>
      <w:bookmarkStart w:id="5" w:name="_GoBack"/>
      <w:bookmarkEnd w:id="5"/>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5769BE"/>
    <w:multiLevelType w:val="singleLevel"/>
    <w:tmpl w:val="505769BE"/>
    <w:lvl w:ilvl="0" w:tentative="0">
      <w:start w:val="13"/>
      <w:numFmt w:val="chineseCounting"/>
      <w:suff w:val="space"/>
      <w:lvlText w:val="%1、"/>
      <w:lvlJc w:val="left"/>
      <w:rPr>
        <w:rFonts w:hint="eastAsia"/>
      </w:r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A8430E9"/>
    <w:rsid w:val="0C492367"/>
    <w:rsid w:val="102A6291"/>
    <w:rsid w:val="14E11A4F"/>
    <w:rsid w:val="1C440198"/>
    <w:rsid w:val="1FD23B53"/>
    <w:rsid w:val="21611269"/>
    <w:rsid w:val="23C80190"/>
    <w:rsid w:val="24F917BD"/>
    <w:rsid w:val="30AD76D0"/>
    <w:rsid w:val="30EF3F0B"/>
    <w:rsid w:val="3C535F72"/>
    <w:rsid w:val="3C6210A8"/>
    <w:rsid w:val="4A577766"/>
    <w:rsid w:val="4B4A3A22"/>
    <w:rsid w:val="507B6144"/>
    <w:rsid w:val="53D8127E"/>
    <w:rsid w:val="5CDD1C2D"/>
    <w:rsid w:val="658C5063"/>
    <w:rsid w:val="697C5749"/>
    <w:rsid w:val="6C0C7415"/>
    <w:rsid w:val="6C6D46D0"/>
    <w:rsid w:val="71D50C40"/>
    <w:rsid w:val="72C35ED1"/>
    <w:rsid w:val="754B21DB"/>
    <w:rsid w:val="77C84C48"/>
    <w:rsid w:val="7A3A032B"/>
    <w:rsid w:val="7CA4745E"/>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2</TotalTime>
  <ScaleCrop>false</ScaleCrop>
  <LinksUpToDate>false</LinksUpToDate>
  <CharactersWithSpaces>5401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2020-11-25T11:59:05Z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